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C068B6" w:rsidRPr="00C068B6">
        <w:rPr>
          <w:rFonts w:ascii="Arial" w:hAnsi="Arial" w:cs="Arial"/>
          <w:b/>
          <w:bCs/>
          <w:sz w:val="28"/>
          <w:szCs w:val="28"/>
        </w:rPr>
        <w:t>torek</w:t>
      </w:r>
      <w:r w:rsidRPr="00C068B6">
        <w:rPr>
          <w:rFonts w:ascii="Arial" w:hAnsi="Arial" w:cs="Arial"/>
          <w:b/>
          <w:bCs/>
          <w:sz w:val="28"/>
          <w:szCs w:val="28"/>
        </w:rPr>
        <w:t>,</w:t>
      </w:r>
      <w:r w:rsidR="00D0574E" w:rsidRPr="00C068B6">
        <w:rPr>
          <w:rFonts w:ascii="Arial" w:hAnsi="Arial" w:cs="Arial"/>
          <w:b/>
          <w:bCs/>
          <w:sz w:val="28"/>
          <w:szCs w:val="28"/>
        </w:rPr>
        <w:t xml:space="preserve"> </w:t>
      </w:r>
      <w:r w:rsidR="009E27D9" w:rsidRPr="00C068B6">
        <w:rPr>
          <w:rFonts w:ascii="Arial" w:hAnsi="Arial" w:cs="Arial"/>
          <w:b/>
          <w:bCs/>
          <w:sz w:val="28"/>
          <w:szCs w:val="28"/>
        </w:rPr>
        <w:t>2</w:t>
      </w:r>
      <w:r w:rsidR="00C068B6" w:rsidRPr="00C068B6">
        <w:rPr>
          <w:rFonts w:ascii="Arial" w:hAnsi="Arial" w:cs="Arial"/>
          <w:b/>
          <w:bCs/>
          <w:sz w:val="28"/>
          <w:szCs w:val="28"/>
        </w:rPr>
        <w:t>2</w:t>
      </w:r>
      <w:r w:rsidR="00D9211F" w:rsidRPr="00C068B6">
        <w:rPr>
          <w:rFonts w:ascii="Arial" w:hAnsi="Arial" w:cs="Arial"/>
          <w:b/>
          <w:bCs/>
          <w:sz w:val="28"/>
          <w:szCs w:val="28"/>
        </w:rPr>
        <w:t xml:space="preserve">. </w:t>
      </w:r>
      <w:r w:rsidR="00C068B6">
        <w:rPr>
          <w:rFonts w:ascii="Arial" w:hAnsi="Arial" w:cs="Arial"/>
          <w:b/>
          <w:bCs/>
          <w:sz w:val="28"/>
          <w:szCs w:val="28"/>
        </w:rPr>
        <w:t>Aprila</w:t>
      </w:r>
      <w:r w:rsidR="00D0574E">
        <w:rPr>
          <w:rFonts w:ascii="Arial" w:hAnsi="Arial" w:cs="Arial"/>
          <w:b/>
          <w:bCs/>
          <w:sz w:val="28"/>
          <w:szCs w:val="28"/>
        </w:rPr>
        <w:t xml:space="preserve"> </w:t>
      </w:r>
      <w:r w:rsidR="00750451">
        <w:rPr>
          <w:rFonts w:ascii="Arial" w:hAnsi="Arial" w:cs="Arial"/>
          <w:b/>
          <w:bCs/>
          <w:sz w:val="28"/>
          <w:szCs w:val="28"/>
        </w:rPr>
        <w:t>2014</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9E27D9" w:rsidRPr="00C068B6">
        <w:rPr>
          <w:rFonts w:ascii="Arial" w:hAnsi="Arial" w:cs="Arial"/>
          <w:b/>
          <w:bCs/>
          <w:sz w:val="28"/>
          <w:szCs w:val="28"/>
        </w:rPr>
        <w:t>1</w:t>
      </w:r>
      <w:r w:rsidR="00C068B6" w:rsidRPr="00C068B6">
        <w:rPr>
          <w:rFonts w:ascii="Arial" w:hAnsi="Arial" w:cs="Arial"/>
          <w:b/>
          <w:bCs/>
          <w:sz w:val="28"/>
          <w:szCs w:val="28"/>
        </w:rPr>
        <w:t>2</w:t>
      </w:r>
      <w:r w:rsidRPr="00C068B6">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193866" w:rsidRDefault="00C91F1E" w:rsidP="00193866">
      <w:pPr>
        <w:rPr>
          <w:rFonts w:ascii="Tahoma" w:hAnsi="Tahoma" w:cs="Tahoma"/>
          <w:bCs/>
          <w:sz w:val="20"/>
          <w:szCs w:val="20"/>
          <w:lang w:val="en-GB"/>
        </w:rPr>
      </w:pPr>
    </w:p>
    <w:p w:rsidR="00CF16C3" w:rsidRPr="00C068B6" w:rsidRDefault="00CC3F39" w:rsidP="00C068B6">
      <w:pPr>
        <w:jc w:val="center"/>
        <w:rPr>
          <w:b/>
          <w:sz w:val="28"/>
          <w:szCs w:val="28"/>
        </w:rPr>
      </w:pPr>
      <w:r w:rsidRPr="00C068B6">
        <w:rPr>
          <w:rFonts w:ascii="Tahoma" w:hAnsi="Tahoma" w:cs="Tahoma"/>
          <w:b/>
          <w:bCs/>
          <w:sz w:val="38"/>
          <w:szCs w:val="38"/>
          <w:lang w:val="en-GB"/>
        </w:rPr>
        <w:t>“</w:t>
      </w:r>
      <w:r w:rsidR="00C068B6" w:rsidRPr="00C068B6">
        <w:rPr>
          <w:rFonts w:ascii="Tahoma" w:hAnsi="Tahoma" w:cs="Tahoma"/>
          <w:b/>
          <w:sz w:val="38"/>
          <w:szCs w:val="38"/>
        </w:rPr>
        <w:t>RENEWING THE RESOURCE BASE AS A KEY TO SUSTAINED COMPETITIVE ADVANTAGE IN THE IT INDUSTRY: A DYNAMIC CAPABILITIES FRAMEWORK</w:t>
      </w:r>
      <w:r w:rsidRPr="00C068B6">
        <w:rPr>
          <w:rFonts w:ascii="Tahoma" w:hAnsi="Tahoma" w:cs="Tahoma"/>
          <w:b/>
          <w:bCs/>
          <w:sz w:val="38"/>
          <w:szCs w:val="38"/>
          <w:lang w:val="en-GB"/>
        </w:rPr>
        <w:t>”</w:t>
      </w:r>
    </w:p>
    <w:p w:rsidR="0019103E" w:rsidRPr="00CF16C3" w:rsidRDefault="0019103E" w:rsidP="00B15CB7">
      <w:pPr>
        <w:spacing w:line="276" w:lineRule="auto"/>
        <w:rPr>
          <w:rStyle w:val="hps"/>
          <w:rFonts w:ascii="Arial" w:hAnsi="Arial" w:cs="Arial"/>
          <w:i/>
          <w:sz w:val="20"/>
          <w:szCs w:val="20"/>
        </w:rPr>
      </w:pPr>
    </w:p>
    <w:p w:rsidR="0019103E" w:rsidRPr="00CF16C3" w:rsidRDefault="00943027" w:rsidP="00CF16C3">
      <w:pPr>
        <w:spacing w:line="276" w:lineRule="auto"/>
        <w:jc w:val="center"/>
        <w:rPr>
          <w:rStyle w:val="hps"/>
          <w:rFonts w:ascii="Arial" w:hAnsi="Arial" w:cs="Arial"/>
          <w:i/>
          <w:sz w:val="30"/>
          <w:szCs w:val="30"/>
          <w:lang w:val="en-GB"/>
        </w:rPr>
      </w:pPr>
      <w:r w:rsidRPr="00CF16C3">
        <w:rPr>
          <w:rStyle w:val="hps"/>
          <w:rFonts w:ascii="Arial" w:hAnsi="Arial" w:cs="Arial"/>
          <w:i/>
          <w:sz w:val="30"/>
          <w:szCs w:val="30"/>
          <w:lang w:val="sl-SI"/>
        </w:rPr>
        <w:t>avtor</w:t>
      </w:r>
      <w:r w:rsidR="00B15CB7" w:rsidRPr="00CF16C3">
        <w:rPr>
          <w:rStyle w:val="hps"/>
          <w:rFonts w:ascii="Arial" w:hAnsi="Arial" w:cs="Arial"/>
          <w:i/>
          <w:sz w:val="30"/>
          <w:szCs w:val="30"/>
          <w:lang w:val="sl-SI"/>
        </w:rPr>
        <w:t xml:space="preserve">: </w:t>
      </w:r>
      <w:r w:rsidR="004A3EF6" w:rsidRPr="00B321C6">
        <w:rPr>
          <w:rStyle w:val="hps"/>
          <w:rFonts w:ascii="Arial" w:hAnsi="Arial" w:cs="Arial"/>
          <w:i/>
          <w:sz w:val="30"/>
          <w:szCs w:val="30"/>
          <w:lang w:val="nl-BE"/>
        </w:rPr>
        <w:t>a</w:t>
      </w:r>
      <w:r w:rsidR="00C068B6" w:rsidRPr="00B321C6">
        <w:rPr>
          <w:rStyle w:val="hps"/>
          <w:rFonts w:ascii="Arial" w:hAnsi="Arial" w:cs="Arial"/>
          <w:i/>
          <w:sz w:val="30"/>
          <w:szCs w:val="30"/>
          <w:lang w:val="nl-BE"/>
        </w:rPr>
        <w:t>sist</w:t>
      </w:r>
      <w:r w:rsidR="004A3EF6">
        <w:rPr>
          <w:rStyle w:val="hps"/>
          <w:rFonts w:ascii="Arial" w:hAnsi="Arial" w:cs="Arial"/>
          <w:i/>
          <w:sz w:val="30"/>
          <w:szCs w:val="30"/>
          <w:lang w:val="en-GB"/>
        </w:rPr>
        <w:t>.</w:t>
      </w:r>
      <w:r w:rsidR="00C068B6">
        <w:rPr>
          <w:rStyle w:val="hps"/>
          <w:rFonts w:ascii="Arial" w:hAnsi="Arial" w:cs="Arial"/>
          <w:i/>
          <w:sz w:val="30"/>
          <w:szCs w:val="30"/>
          <w:lang w:val="en-GB"/>
        </w:rPr>
        <w:t xml:space="preserve"> </w:t>
      </w:r>
      <w:r w:rsidR="00C068B6" w:rsidRPr="00B321C6">
        <w:rPr>
          <w:rStyle w:val="hps"/>
          <w:rFonts w:ascii="Arial" w:hAnsi="Arial" w:cs="Arial"/>
          <w:i/>
          <w:sz w:val="30"/>
          <w:szCs w:val="30"/>
          <w:lang w:val="sl-SI"/>
        </w:rPr>
        <w:t>dr. Lidija Breznik, Ekonomska fakulteta, Univerza v Ljubljani</w:t>
      </w:r>
    </w:p>
    <w:p w:rsidR="00193866" w:rsidRPr="00CF16C3" w:rsidRDefault="00193866" w:rsidP="00193866">
      <w:pPr>
        <w:spacing w:line="360" w:lineRule="auto"/>
        <w:jc w:val="center"/>
        <w:rPr>
          <w:rStyle w:val="hps"/>
          <w:rFonts w:ascii="Arial" w:hAnsi="Arial" w:cs="Arial"/>
          <w:i/>
          <w:sz w:val="18"/>
          <w:szCs w:val="18"/>
          <w:lang w:val="sl-SI"/>
        </w:rPr>
      </w:pPr>
    </w:p>
    <w:p w:rsidR="00193866" w:rsidRPr="00550E5D" w:rsidRDefault="00C068B6" w:rsidP="00C068B6">
      <w:pPr>
        <w:spacing w:line="288" w:lineRule="auto"/>
        <w:jc w:val="both"/>
        <w:rPr>
          <w:rFonts w:ascii="Arial" w:hAnsi="Arial" w:cs="Arial"/>
        </w:rPr>
      </w:pPr>
      <w:r w:rsidRPr="00550E5D">
        <w:rPr>
          <w:rFonts w:ascii="Arial" w:hAnsi="Arial" w:cs="Arial"/>
          <w:sz w:val="25"/>
          <w:szCs w:val="25"/>
          <w:lang w:val="sl-SI"/>
        </w:rPr>
        <w:t>˝</w:t>
      </w:r>
      <w:r w:rsidRPr="00550E5D">
        <w:rPr>
          <w:rFonts w:ascii="Arial" w:hAnsi="Arial" w:cs="Arial"/>
        </w:rPr>
        <w:t xml:space="preserve"> </w:t>
      </w:r>
      <w:r w:rsidRPr="00550E5D">
        <w:rPr>
          <w:rFonts w:ascii="Arial" w:hAnsi="Arial" w:cs="Arial"/>
        </w:rPr>
        <w:t xml:space="preserve">The overall purpose of this research is to indicate that firms which renew their resource base upon dynamic capability approach can generate and sustain competitive advantage. This purpose takes two main tracks. First, it identifies relevant capabilities in IT firms in general and from a dynamic capability composition of sense, seize and reconfiguring capabilities. Second, this paper investigates the level of deployment of each individual dynamic capability, and links this to firm performance. In order to investigate the relationships involved, in-depth interviews were conducted in six representative IT firms. The results indicate that firms with stronger commitment to dynamic capabilities deployment are more successful and hold the potential of sustained competitive advantage. We also found that innovation capability, managerial capability and human resource capability are the most relevant capabilities that allow firms to successfully adapting to changing environment and high demanding IT market. This research contributes to the dynamic capability literature by providing empirical support to better understand the embedded nature of dynamic capabilities. From practitioners' point of view, the main premise of dynamic capability view of </w:t>
      </w:r>
      <w:r w:rsidRPr="00550E5D">
        <w:rPr>
          <w:rFonts w:ascii="Arial" w:eastAsiaTheme="majorEastAsia" w:hAnsi="Arial" w:cs="Arial"/>
          <w:bCs/>
          <w:color w:val="000000" w:themeColor="text1"/>
        </w:rPr>
        <w:t>constantly searching inside and outside firm's boundaries, recognizing opportunities and exploiting them can be a winning future strategy orientation.</w:t>
      </w:r>
      <w:r w:rsidR="00193866" w:rsidRPr="00550E5D">
        <w:rPr>
          <w:rFonts w:ascii="Arial" w:hAnsi="Arial" w:cs="Arial"/>
          <w:sz w:val="25"/>
          <w:szCs w:val="25"/>
          <w:lang w:val="sl-SI"/>
        </w:rPr>
        <w:t>˝</w:t>
      </w:r>
    </w:p>
    <w:p w:rsidR="00CF16C3" w:rsidRPr="00CF16C3" w:rsidRDefault="00CF16C3" w:rsidP="00193866">
      <w:pPr>
        <w:autoSpaceDE w:val="0"/>
        <w:autoSpaceDN w:val="0"/>
        <w:adjustRightInd w:val="0"/>
        <w:spacing w:line="276" w:lineRule="auto"/>
        <w:jc w:val="both"/>
        <w:rPr>
          <w:rFonts w:ascii="Arial" w:hAnsi="Arial" w:cs="Arial"/>
          <w:sz w:val="18"/>
          <w:szCs w:val="18"/>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C068B6" w:rsidRPr="00C068B6">
        <w:rPr>
          <w:rFonts w:ascii="Arial" w:hAnsi="Arial" w:cs="Arial"/>
          <w:lang w:val="sl-SI"/>
        </w:rPr>
        <w:t>ponedeljka</w:t>
      </w:r>
      <w:r w:rsidR="009E27D9" w:rsidRPr="00C068B6">
        <w:rPr>
          <w:rFonts w:ascii="Arial" w:hAnsi="Arial" w:cs="Arial"/>
          <w:lang w:val="sl-SI"/>
        </w:rPr>
        <w:t>, 2</w:t>
      </w:r>
      <w:r w:rsidR="00C068B6" w:rsidRPr="00C068B6">
        <w:rPr>
          <w:rFonts w:ascii="Arial" w:hAnsi="Arial" w:cs="Arial"/>
          <w:lang w:val="sl-SI"/>
        </w:rPr>
        <w:t>1</w:t>
      </w:r>
      <w:r w:rsidR="005D178B" w:rsidRPr="00C068B6">
        <w:rPr>
          <w:rFonts w:ascii="Arial" w:hAnsi="Arial" w:cs="Arial"/>
          <w:lang w:val="sl-SI"/>
        </w:rPr>
        <w:t>.</w:t>
      </w:r>
      <w:r w:rsidR="00C068B6" w:rsidRPr="00C068B6">
        <w:rPr>
          <w:rFonts w:ascii="Arial" w:hAnsi="Arial" w:cs="Arial"/>
          <w:lang w:val="sl-SI"/>
        </w:rPr>
        <w:t>4</w:t>
      </w:r>
      <w:r w:rsidR="00C15FF7">
        <w:rPr>
          <w:rFonts w:ascii="Arial" w:hAnsi="Arial" w:cs="Arial"/>
          <w:lang w:val="sl-SI"/>
        </w:rPr>
        <w:t>.</w:t>
      </w:r>
      <w:bookmarkStart w:id="0" w:name="_GoBack"/>
      <w:bookmarkEnd w:id="0"/>
      <w:r w:rsidR="00C068B6" w:rsidRPr="00C068B6">
        <w:rPr>
          <w:rFonts w:ascii="Arial" w:hAnsi="Arial" w:cs="Arial"/>
          <w:lang w:val="sl-SI"/>
        </w:rPr>
        <w:t>2014</w:t>
      </w:r>
      <w:r w:rsidR="00193866" w:rsidRPr="00C068B6">
        <w:rPr>
          <w:rFonts w:ascii="Arial" w:hAnsi="Arial" w:cs="Arial"/>
          <w:lang w:val="sl-SI"/>
        </w:rPr>
        <w:t>.</w:t>
      </w: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C5" w:rsidRDefault="00574DC5">
      <w:r>
        <w:separator/>
      </w:r>
    </w:p>
  </w:endnote>
  <w:endnote w:type="continuationSeparator" w:id="0">
    <w:p w:rsidR="00574DC5" w:rsidRDefault="0057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C5" w:rsidRDefault="00574DC5">
      <w:r>
        <w:separator/>
      </w:r>
    </w:p>
  </w:footnote>
  <w:footnote w:type="continuationSeparator" w:id="0">
    <w:p w:rsidR="00574DC5" w:rsidRDefault="00574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3EF6"/>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0E5D"/>
    <w:rsid w:val="005511E9"/>
    <w:rsid w:val="00555068"/>
    <w:rsid w:val="00561DE4"/>
    <w:rsid w:val="00565468"/>
    <w:rsid w:val="005660CD"/>
    <w:rsid w:val="00574DC5"/>
    <w:rsid w:val="005806FE"/>
    <w:rsid w:val="0058273C"/>
    <w:rsid w:val="005850BE"/>
    <w:rsid w:val="00591855"/>
    <w:rsid w:val="00592831"/>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045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21C6"/>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068B6"/>
    <w:rsid w:val="00C1468E"/>
    <w:rsid w:val="00C15FF7"/>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97C6-A78A-48C0-BEF4-A894BA44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2081</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Sečen, Karmen</cp:lastModifiedBy>
  <cp:revision>8</cp:revision>
  <cp:lastPrinted>2010-09-15T08:29:00Z</cp:lastPrinted>
  <dcterms:created xsi:type="dcterms:W3CDTF">2014-04-18T06:14:00Z</dcterms:created>
  <dcterms:modified xsi:type="dcterms:W3CDTF">2014-04-18T06:25:00Z</dcterms:modified>
</cp:coreProperties>
</file>