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70539F">
        <w:rPr>
          <w:rFonts w:ascii="Arial" w:hAnsi="Arial" w:cs="Arial"/>
          <w:b/>
          <w:bCs/>
          <w:sz w:val="28"/>
          <w:szCs w:val="28"/>
        </w:rPr>
        <w:t>sredo</w:t>
      </w:r>
      <w:r w:rsidRPr="0070539F">
        <w:rPr>
          <w:rFonts w:ascii="Arial" w:hAnsi="Arial" w:cs="Arial"/>
          <w:b/>
          <w:bCs/>
          <w:sz w:val="28"/>
          <w:szCs w:val="28"/>
        </w:rPr>
        <w:t>,</w:t>
      </w:r>
      <w:r w:rsidR="00D0574E" w:rsidRPr="0070539F">
        <w:rPr>
          <w:rFonts w:ascii="Arial" w:hAnsi="Arial" w:cs="Arial"/>
          <w:b/>
          <w:bCs/>
          <w:sz w:val="28"/>
          <w:szCs w:val="28"/>
        </w:rPr>
        <w:t xml:space="preserve"> </w:t>
      </w:r>
      <w:r w:rsidR="009E27D9" w:rsidRPr="0070539F">
        <w:rPr>
          <w:rFonts w:ascii="Arial" w:hAnsi="Arial" w:cs="Arial"/>
          <w:b/>
          <w:bCs/>
          <w:sz w:val="28"/>
          <w:szCs w:val="28"/>
        </w:rPr>
        <w:t>23</w:t>
      </w:r>
      <w:r w:rsidR="00D9211F" w:rsidRPr="0070539F">
        <w:rPr>
          <w:rFonts w:ascii="Arial" w:hAnsi="Arial" w:cs="Arial"/>
          <w:b/>
          <w:bCs/>
          <w:sz w:val="28"/>
          <w:szCs w:val="28"/>
        </w:rPr>
        <w:t xml:space="preserve">. </w:t>
      </w:r>
      <w:r w:rsidR="0070539F" w:rsidRPr="0070539F">
        <w:rPr>
          <w:rFonts w:ascii="Arial" w:hAnsi="Arial" w:cs="Arial"/>
          <w:b/>
          <w:bCs/>
          <w:sz w:val="28"/>
          <w:szCs w:val="28"/>
        </w:rPr>
        <w:t>Aprila</w:t>
      </w:r>
      <w:r w:rsidR="00D0574E" w:rsidRPr="0070539F">
        <w:rPr>
          <w:rFonts w:ascii="Arial" w:hAnsi="Arial" w:cs="Arial"/>
          <w:b/>
          <w:bCs/>
          <w:sz w:val="28"/>
          <w:szCs w:val="28"/>
        </w:rPr>
        <w:t xml:space="preserve"> </w:t>
      </w:r>
      <w:r w:rsidR="00596F1D" w:rsidRPr="0070539F">
        <w:rPr>
          <w:rFonts w:ascii="Arial" w:hAnsi="Arial" w:cs="Arial"/>
          <w:b/>
          <w:bCs/>
          <w:sz w:val="28"/>
          <w:szCs w:val="28"/>
        </w:rPr>
        <w:t>201</w:t>
      </w:r>
      <w:r w:rsidR="0070539F" w:rsidRPr="0070539F">
        <w:rPr>
          <w:rFonts w:ascii="Arial" w:hAnsi="Arial" w:cs="Arial"/>
          <w:b/>
          <w:bCs/>
          <w:sz w:val="28"/>
          <w:szCs w:val="28"/>
        </w:rPr>
        <w:t>4</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70539F">
        <w:rPr>
          <w:rFonts w:ascii="Arial" w:hAnsi="Arial" w:cs="Arial"/>
          <w:b/>
          <w:bCs/>
          <w:sz w:val="28"/>
          <w:szCs w:val="28"/>
        </w:rPr>
        <w:t>1</w:t>
      </w:r>
      <w:r w:rsidR="0070539F" w:rsidRPr="0070539F">
        <w:rPr>
          <w:rFonts w:ascii="Arial" w:hAnsi="Arial" w:cs="Arial"/>
          <w:b/>
          <w:bCs/>
          <w:sz w:val="28"/>
          <w:szCs w:val="28"/>
        </w:rPr>
        <w:t>2</w:t>
      </w:r>
      <w:r w:rsidRPr="0070539F">
        <w:rPr>
          <w:rFonts w:ascii="Arial" w:hAnsi="Arial" w:cs="Arial"/>
          <w:b/>
          <w:bCs/>
          <w:sz w:val="28"/>
          <w:szCs w:val="28"/>
        </w:rPr>
        <w:t xml:space="preserve">:00 </w:t>
      </w:r>
      <w:r w:rsidRPr="00224F26">
        <w:rPr>
          <w:rFonts w:ascii="Arial" w:hAnsi="Arial" w:cs="Arial"/>
          <w:b/>
          <w:bCs/>
          <w:sz w:val="28"/>
          <w:szCs w:val="28"/>
        </w:rPr>
        <w:t>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19103E" w:rsidRDefault="0070539F" w:rsidP="0070539F">
      <w:pPr>
        <w:spacing w:line="276" w:lineRule="auto"/>
        <w:jc w:val="center"/>
        <w:rPr>
          <w:rFonts w:ascii="Tahoma" w:hAnsi="Tahoma" w:cs="Tahoma"/>
          <w:b/>
          <w:bCs/>
          <w:sz w:val="38"/>
          <w:szCs w:val="38"/>
          <w:lang w:val="en-GB"/>
        </w:rPr>
      </w:pPr>
      <w:r w:rsidRPr="0070539F">
        <w:rPr>
          <w:rFonts w:ascii="Tahoma" w:hAnsi="Tahoma" w:cs="Tahoma"/>
          <w:b/>
          <w:bCs/>
          <w:sz w:val="38"/>
          <w:szCs w:val="38"/>
          <w:lang w:val="en-GB"/>
        </w:rPr>
        <w:t>"Utilizing betting markets for rating sports teams within and across competitions"</w:t>
      </w:r>
    </w:p>
    <w:p w:rsidR="0070539F" w:rsidRPr="00CF16C3" w:rsidRDefault="0070539F" w:rsidP="0070539F">
      <w:pPr>
        <w:spacing w:line="276" w:lineRule="auto"/>
        <w:jc w:val="center"/>
        <w:rPr>
          <w:rStyle w:val="hps"/>
          <w:rFonts w:ascii="Arial" w:hAnsi="Arial" w:cs="Arial"/>
          <w:i/>
          <w:sz w:val="20"/>
          <w:szCs w:val="20"/>
        </w:rPr>
      </w:pPr>
    </w:p>
    <w:p w:rsidR="0019103E" w:rsidRPr="00CF16C3" w:rsidRDefault="00943027"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70539F">
        <w:rPr>
          <w:rStyle w:val="hps"/>
          <w:rFonts w:ascii="Arial" w:hAnsi="Arial" w:cs="Arial"/>
          <w:i/>
          <w:sz w:val="30"/>
          <w:szCs w:val="30"/>
          <w:lang w:val="en-GB"/>
        </w:rPr>
        <w:t xml:space="preserve">dr. Erik </w:t>
      </w:r>
      <w:r w:rsidR="0070539F" w:rsidRPr="00FC1074">
        <w:rPr>
          <w:rStyle w:val="hps"/>
          <w:rFonts w:ascii="Arial" w:hAnsi="Arial" w:cs="Arial"/>
          <w:i/>
          <w:sz w:val="30"/>
          <w:szCs w:val="30"/>
          <w:lang w:val="nl-BE"/>
        </w:rPr>
        <w:t>Štrumbelj</w:t>
      </w:r>
      <w:r w:rsidR="00FC1074" w:rsidRPr="00FC1074">
        <w:rPr>
          <w:rStyle w:val="hps"/>
          <w:rFonts w:ascii="Arial" w:hAnsi="Arial" w:cs="Arial"/>
          <w:i/>
          <w:sz w:val="30"/>
          <w:szCs w:val="30"/>
          <w:lang w:val="nl-BE"/>
        </w:rPr>
        <w:t>, Fakulteta za računalništvo in informatiko, Univerza</w:t>
      </w:r>
      <w:r w:rsidR="00FC1074">
        <w:rPr>
          <w:rStyle w:val="hps"/>
          <w:rFonts w:ascii="Arial" w:hAnsi="Arial" w:cs="Arial"/>
          <w:i/>
          <w:sz w:val="30"/>
          <w:szCs w:val="30"/>
          <w:lang w:val="en-GB"/>
        </w:rPr>
        <w:t xml:space="preserve"> v </w:t>
      </w:r>
      <w:bookmarkStart w:id="0" w:name="_GoBack"/>
      <w:r w:rsidR="00FC1074" w:rsidRPr="00FC1074">
        <w:rPr>
          <w:rStyle w:val="hps"/>
          <w:rFonts w:ascii="Arial" w:hAnsi="Arial" w:cs="Arial"/>
          <w:i/>
          <w:sz w:val="30"/>
          <w:szCs w:val="30"/>
          <w:lang w:val="nl-BE"/>
        </w:rPr>
        <w:t>Ljubljani</w:t>
      </w:r>
      <w:bookmarkEnd w:id="0"/>
    </w:p>
    <w:p w:rsidR="00193866" w:rsidRPr="00CF16C3" w:rsidRDefault="00193866" w:rsidP="00193866">
      <w:pPr>
        <w:spacing w:line="360" w:lineRule="auto"/>
        <w:jc w:val="center"/>
        <w:rPr>
          <w:rStyle w:val="hps"/>
          <w:rFonts w:ascii="Arial" w:hAnsi="Arial" w:cs="Arial"/>
          <w:i/>
          <w:sz w:val="18"/>
          <w:szCs w:val="18"/>
          <w:lang w:val="sl-SI"/>
        </w:rPr>
      </w:pPr>
    </w:p>
    <w:p w:rsidR="00CF16C3" w:rsidRPr="0070539F" w:rsidRDefault="0070539F" w:rsidP="0070539F">
      <w:pPr>
        <w:autoSpaceDE w:val="0"/>
        <w:autoSpaceDN w:val="0"/>
        <w:adjustRightInd w:val="0"/>
        <w:spacing w:line="276" w:lineRule="auto"/>
        <w:jc w:val="both"/>
        <w:rPr>
          <w:rFonts w:ascii="Arial" w:hAnsi="Arial" w:cs="Arial"/>
          <w:sz w:val="25"/>
          <w:szCs w:val="25"/>
          <w:lang w:val="en-CA"/>
        </w:rPr>
      </w:pPr>
      <w:r>
        <w:rPr>
          <w:rFonts w:ascii="Arial" w:hAnsi="Arial" w:cs="Arial"/>
          <w:sz w:val="25"/>
          <w:szCs w:val="25"/>
          <w:lang w:val="en-CA"/>
        </w:rPr>
        <w:t>“</w:t>
      </w:r>
      <w:r w:rsidRPr="0070539F">
        <w:rPr>
          <w:rFonts w:ascii="Arial" w:hAnsi="Arial" w:cs="Arial"/>
          <w:sz w:val="25"/>
          <w:szCs w:val="25"/>
          <w:lang w:val="en-CA"/>
        </w:rPr>
        <w:t>Our research was motivated by a basketball scout who posed the problem of ranking European national leagues on average team quality. Addressing this problem is relevant not only to setting scouting priorities, but also to determining quotas/</w:t>
      </w:r>
      <w:r w:rsidRPr="00FC1074">
        <w:rPr>
          <w:rFonts w:ascii="Arial" w:hAnsi="Arial" w:cs="Arial"/>
          <w:sz w:val="25"/>
          <w:szCs w:val="25"/>
          <w:lang w:val="nl-BE"/>
        </w:rPr>
        <w:t>seedings</w:t>
      </w:r>
      <w:r w:rsidRPr="0070539F">
        <w:rPr>
          <w:rFonts w:ascii="Arial" w:hAnsi="Arial" w:cs="Arial"/>
          <w:sz w:val="25"/>
          <w:szCs w:val="25"/>
          <w:lang w:val="en-CA"/>
        </w:rPr>
        <w:t xml:space="preserve"> for international club competitions.</w:t>
      </w:r>
      <w:r w:rsidRPr="0070539F">
        <w:rPr>
          <w:rFonts w:ascii="Arial" w:hAnsi="Arial" w:cs="Arial"/>
          <w:sz w:val="25"/>
          <w:szCs w:val="25"/>
          <w:lang w:val="en-CA"/>
        </w:rPr>
        <w:t xml:space="preserve"> </w:t>
      </w:r>
      <w:r w:rsidRPr="0070539F">
        <w:rPr>
          <w:rFonts w:ascii="Arial" w:hAnsi="Arial" w:cs="Arial"/>
          <w:sz w:val="25"/>
          <w:szCs w:val="25"/>
          <w:lang w:val="en-CA"/>
        </w:rPr>
        <w:t xml:space="preserve">Typically, we would fit a latent strength rating model, such as the classical </w:t>
      </w:r>
      <w:r w:rsidRPr="00FC1074">
        <w:rPr>
          <w:rFonts w:ascii="Arial" w:hAnsi="Arial" w:cs="Arial"/>
          <w:sz w:val="25"/>
          <w:szCs w:val="25"/>
          <w:lang w:val="nl-BE"/>
        </w:rPr>
        <w:t>Elo</w:t>
      </w:r>
      <w:r w:rsidRPr="0070539F">
        <w:rPr>
          <w:rFonts w:ascii="Arial" w:hAnsi="Arial" w:cs="Arial"/>
          <w:sz w:val="25"/>
          <w:szCs w:val="25"/>
          <w:lang w:val="en-CA"/>
        </w:rPr>
        <w:t xml:space="preserve"> rating, using observed outcomes. However, in most practical cases, this is </w:t>
      </w:r>
      <w:proofErr w:type="spellStart"/>
      <w:r w:rsidRPr="0070539F">
        <w:rPr>
          <w:rFonts w:ascii="Arial" w:hAnsi="Arial" w:cs="Arial"/>
          <w:sz w:val="25"/>
          <w:szCs w:val="25"/>
          <w:lang w:val="en-CA"/>
        </w:rPr>
        <w:t>i</w:t>
      </w:r>
      <w:proofErr w:type="spellEnd"/>
      <w:r w:rsidRPr="00FC1074">
        <w:rPr>
          <w:rFonts w:ascii="Arial" w:hAnsi="Arial" w:cs="Arial"/>
          <w:sz w:val="25"/>
          <w:szCs w:val="25"/>
          <w:lang w:val="nl-BE"/>
        </w:rPr>
        <w:t>nsuficient</w:t>
      </w:r>
      <w:r w:rsidRPr="0070539F">
        <w:rPr>
          <w:rFonts w:ascii="Arial" w:hAnsi="Arial" w:cs="Arial"/>
          <w:sz w:val="25"/>
          <w:szCs w:val="25"/>
          <w:lang w:val="en-CA"/>
        </w:rPr>
        <w:t xml:space="preserve"> for an accurate estimate of a team's strength, especially in the early parts of the competition season. We hypothesized that this can be dealt with by taking advantage of betting odds, which require little preprocessing and have been shown to be the most accurate source of probability forecasts for sports. This can be viewed as a passive form of crowdsourcing - we utilize the efforts of the bookmakers and the public, both motivated by monetary rewards to incorporate all relevant information.</w:t>
      </w:r>
      <w:r w:rsidRPr="0070539F">
        <w:rPr>
          <w:rFonts w:ascii="Arial" w:hAnsi="Arial" w:cs="Arial"/>
          <w:sz w:val="25"/>
          <w:szCs w:val="25"/>
          <w:lang w:val="en-CA"/>
        </w:rPr>
        <w:t xml:space="preserve"> </w:t>
      </w:r>
      <w:r w:rsidRPr="0070539F">
        <w:rPr>
          <w:rFonts w:ascii="Arial" w:hAnsi="Arial" w:cs="Arial"/>
          <w:sz w:val="25"/>
          <w:szCs w:val="25"/>
          <w:lang w:val="en-CA"/>
        </w:rPr>
        <w:t xml:space="preserve">We base our approach on </w:t>
      </w:r>
      <w:r w:rsidRPr="00FC1074">
        <w:rPr>
          <w:rFonts w:ascii="Arial" w:hAnsi="Arial" w:cs="Arial"/>
          <w:sz w:val="25"/>
          <w:szCs w:val="25"/>
          <w:lang w:val="nl-BE"/>
        </w:rPr>
        <w:t>the Elo</w:t>
      </w:r>
      <w:r w:rsidRPr="0070539F">
        <w:rPr>
          <w:rFonts w:ascii="Arial" w:hAnsi="Arial" w:cs="Arial"/>
          <w:sz w:val="25"/>
          <w:szCs w:val="25"/>
          <w:lang w:val="en-CA"/>
        </w:rPr>
        <w:t xml:space="preserve"> rating. Instead of the usual incremental updating, we implement batch fitting, which facilitates propagation of information backwards in time. Batch fitting our statistical model requires optimization over a large set of parameters, but deriving the gradient analytically reduces the run times to a few seconds. Preliminary evaluation on European club competitions and NBA basketball confirmed that the proposed approach is substantially better both in terms of higher predictive accuracy and fewer games needed to converge.</w:t>
      </w:r>
      <w:r>
        <w:rPr>
          <w:rFonts w:ascii="Arial" w:hAnsi="Arial" w:cs="Arial"/>
          <w:sz w:val="25"/>
          <w:szCs w:val="25"/>
          <w:lang w:val="en-CA"/>
        </w:rPr>
        <w:t>”</w:t>
      </w:r>
    </w:p>
    <w:p w:rsidR="0070539F" w:rsidRPr="0070539F" w:rsidRDefault="0070539F" w:rsidP="0070539F">
      <w:pPr>
        <w:autoSpaceDE w:val="0"/>
        <w:autoSpaceDN w:val="0"/>
        <w:adjustRightInd w:val="0"/>
        <w:spacing w:line="276" w:lineRule="auto"/>
        <w:jc w:val="both"/>
        <w:rPr>
          <w:rFonts w:ascii="Arial" w:hAnsi="Arial" w:cs="Arial"/>
          <w:sz w:val="25"/>
          <w:szCs w:val="25"/>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70539F">
        <w:rPr>
          <w:rFonts w:ascii="Arial" w:hAnsi="Arial" w:cs="Arial"/>
          <w:lang w:val="sl-SI"/>
        </w:rPr>
        <w:t>torka, 2</w:t>
      </w:r>
      <w:r w:rsidR="0070539F" w:rsidRPr="0070539F">
        <w:rPr>
          <w:rFonts w:ascii="Arial" w:hAnsi="Arial" w:cs="Arial"/>
          <w:lang w:val="sl-SI"/>
        </w:rPr>
        <w:t>2</w:t>
      </w:r>
      <w:r w:rsidR="005D178B" w:rsidRPr="0070539F">
        <w:rPr>
          <w:rFonts w:ascii="Arial" w:hAnsi="Arial" w:cs="Arial"/>
          <w:lang w:val="sl-SI"/>
        </w:rPr>
        <w:t>.</w:t>
      </w:r>
      <w:r w:rsidR="0070539F" w:rsidRPr="0070539F">
        <w:rPr>
          <w:rFonts w:ascii="Arial" w:hAnsi="Arial" w:cs="Arial"/>
          <w:lang w:val="sl-SI"/>
        </w:rPr>
        <w:t>4.2014</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0539F"/>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564C"/>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C4A63"/>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C1074"/>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1D42-E1D4-4231-BF59-A67B74E7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2149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4</cp:revision>
  <cp:lastPrinted>2010-09-15T08:29:00Z</cp:lastPrinted>
  <dcterms:created xsi:type="dcterms:W3CDTF">2014-04-18T06:32:00Z</dcterms:created>
  <dcterms:modified xsi:type="dcterms:W3CDTF">2014-04-18T06:39:00Z</dcterms:modified>
</cp:coreProperties>
</file>