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1F4812" w:rsidRDefault="000D1305" w:rsidP="00B06050">
      <w:pPr>
        <w:spacing w:line="240" w:lineRule="exact"/>
        <w:ind w:right="18"/>
        <w:rPr>
          <w:rFonts w:ascii="Arial" w:hAnsi="Arial" w:cs="Arial"/>
          <w:sz w:val="28"/>
          <w:szCs w:val="28"/>
        </w:rPr>
      </w:pPr>
      <w:r w:rsidRPr="001F4812">
        <w:rPr>
          <w:rFonts w:ascii="Arial" w:hAnsi="Arial" w:cs="Arial"/>
          <w:noProof/>
          <w:sz w:val="28"/>
          <w:szCs w:val="28"/>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1F4812">
        <w:rPr>
          <w:rFonts w:ascii="Arial" w:hAnsi="Arial" w:cs="Arial"/>
          <w:noProof/>
          <w:sz w:val="28"/>
          <w:szCs w:val="28"/>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1F4812" w:rsidRDefault="00336B8E" w:rsidP="00D72D55">
      <w:pPr>
        <w:pStyle w:val="Heading1"/>
        <w:spacing w:line="360" w:lineRule="auto"/>
        <w:rPr>
          <w:rFonts w:ascii="Arial" w:hAnsi="Arial" w:cs="Arial"/>
          <w:sz w:val="28"/>
          <w:szCs w:val="28"/>
        </w:rPr>
      </w:pPr>
      <w:r w:rsidRPr="001F4812">
        <w:rPr>
          <w:rFonts w:ascii="Arial" w:hAnsi="Arial" w:cs="Arial"/>
          <w:sz w:val="28"/>
          <w:szCs w:val="28"/>
        </w:rPr>
        <w:t>Raziskovalni center Ekonomske fakultete</w:t>
      </w:r>
    </w:p>
    <w:p w:rsidR="00336B8E" w:rsidRPr="001F4812" w:rsidRDefault="00336B8E" w:rsidP="00943027">
      <w:pPr>
        <w:pStyle w:val="Subtitle"/>
        <w:spacing w:line="360" w:lineRule="auto"/>
        <w:rPr>
          <w:rFonts w:ascii="Arial" w:hAnsi="Arial" w:cs="Arial"/>
          <w:bCs/>
          <w:sz w:val="28"/>
          <w:szCs w:val="28"/>
        </w:rPr>
      </w:pPr>
      <w:r w:rsidRPr="001F4812">
        <w:rPr>
          <w:rFonts w:ascii="Arial" w:hAnsi="Arial" w:cs="Arial"/>
          <w:bCs/>
          <w:sz w:val="28"/>
          <w:szCs w:val="28"/>
        </w:rPr>
        <w:t>organizira znanstveno - raziskovalni seminar,</w:t>
      </w:r>
    </w:p>
    <w:p w:rsidR="00336B8E" w:rsidRPr="001F4812" w:rsidRDefault="00336B8E" w:rsidP="00943027">
      <w:pPr>
        <w:pStyle w:val="Subtitle"/>
        <w:spacing w:line="360" w:lineRule="auto"/>
        <w:ind w:left="-360" w:firstLine="360"/>
        <w:rPr>
          <w:rFonts w:ascii="Arial" w:hAnsi="Arial" w:cs="Arial"/>
          <w:b/>
          <w:bCs/>
          <w:sz w:val="28"/>
          <w:szCs w:val="28"/>
        </w:rPr>
      </w:pPr>
      <w:r w:rsidRPr="001F4812">
        <w:rPr>
          <w:rFonts w:ascii="Arial" w:hAnsi="Arial" w:cs="Arial"/>
          <w:sz w:val="28"/>
          <w:szCs w:val="28"/>
        </w:rPr>
        <w:t xml:space="preserve">ki bo </w:t>
      </w:r>
      <w:r w:rsidRPr="001F4812">
        <w:rPr>
          <w:rFonts w:ascii="Arial" w:hAnsi="Arial" w:cs="Arial"/>
          <w:bCs/>
          <w:sz w:val="28"/>
          <w:szCs w:val="28"/>
        </w:rPr>
        <w:t>v</w:t>
      </w:r>
      <w:r w:rsidR="001F4812">
        <w:rPr>
          <w:rFonts w:ascii="Arial" w:hAnsi="Arial" w:cs="Arial"/>
          <w:b/>
          <w:bCs/>
          <w:sz w:val="28"/>
          <w:szCs w:val="28"/>
        </w:rPr>
        <w:t xml:space="preserve"> četrtek</w:t>
      </w:r>
      <w:r w:rsidRPr="001F4812">
        <w:rPr>
          <w:rFonts w:ascii="Arial" w:hAnsi="Arial" w:cs="Arial"/>
          <w:b/>
          <w:bCs/>
          <w:sz w:val="28"/>
          <w:szCs w:val="28"/>
        </w:rPr>
        <w:t>,</w:t>
      </w:r>
      <w:r w:rsidR="00D0574E" w:rsidRPr="001F4812">
        <w:rPr>
          <w:rFonts w:ascii="Arial" w:hAnsi="Arial" w:cs="Arial"/>
          <w:b/>
          <w:bCs/>
          <w:sz w:val="28"/>
          <w:szCs w:val="28"/>
        </w:rPr>
        <w:t xml:space="preserve"> </w:t>
      </w:r>
      <w:r w:rsidR="001F4812">
        <w:rPr>
          <w:rFonts w:ascii="Arial" w:hAnsi="Arial" w:cs="Arial"/>
          <w:b/>
          <w:bCs/>
          <w:sz w:val="28"/>
          <w:szCs w:val="28"/>
        </w:rPr>
        <w:t>13</w:t>
      </w:r>
      <w:r w:rsidR="00D9211F" w:rsidRPr="001F4812">
        <w:rPr>
          <w:rFonts w:ascii="Arial" w:hAnsi="Arial" w:cs="Arial"/>
          <w:b/>
          <w:bCs/>
          <w:sz w:val="28"/>
          <w:szCs w:val="28"/>
        </w:rPr>
        <w:t xml:space="preserve">. </w:t>
      </w:r>
      <w:r w:rsidR="001F4812">
        <w:rPr>
          <w:rFonts w:ascii="Arial" w:hAnsi="Arial" w:cs="Arial"/>
          <w:b/>
          <w:bCs/>
          <w:sz w:val="28"/>
          <w:szCs w:val="28"/>
        </w:rPr>
        <w:t>Decembra</w:t>
      </w:r>
      <w:r w:rsidR="00F715E1" w:rsidRPr="001F4812">
        <w:rPr>
          <w:rFonts w:ascii="Arial" w:hAnsi="Arial" w:cs="Arial"/>
          <w:b/>
          <w:bCs/>
          <w:sz w:val="28"/>
          <w:szCs w:val="28"/>
        </w:rPr>
        <w:t xml:space="preserve"> </w:t>
      </w:r>
      <w:r w:rsidR="001F1DEB" w:rsidRPr="001F4812">
        <w:rPr>
          <w:rFonts w:ascii="Arial" w:hAnsi="Arial" w:cs="Arial"/>
          <w:b/>
          <w:bCs/>
          <w:sz w:val="28"/>
          <w:szCs w:val="28"/>
        </w:rPr>
        <w:t>2012</w:t>
      </w:r>
      <w:r w:rsidRPr="001F4812">
        <w:rPr>
          <w:rFonts w:ascii="Arial" w:hAnsi="Arial" w:cs="Arial"/>
          <w:b/>
          <w:bCs/>
          <w:sz w:val="28"/>
          <w:szCs w:val="28"/>
        </w:rPr>
        <w:t xml:space="preserve">, </w:t>
      </w:r>
      <w:r w:rsidRPr="001F4812">
        <w:rPr>
          <w:rFonts w:ascii="Arial" w:hAnsi="Arial" w:cs="Arial"/>
          <w:bCs/>
          <w:sz w:val="28"/>
          <w:szCs w:val="28"/>
        </w:rPr>
        <w:t>ob</w:t>
      </w:r>
      <w:r w:rsidRPr="001F4812">
        <w:rPr>
          <w:rFonts w:ascii="Arial" w:hAnsi="Arial" w:cs="Arial"/>
          <w:b/>
          <w:bCs/>
          <w:sz w:val="28"/>
          <w:szCs w:val="28"/>
        </w:rPr>
        <w:t xml:space="preserve"> </w:t>
      </w:r>
      <w:r w:rsidR="00B06050" w:rsidRPr="001F4812">
        <w:rPr>
          <w:rFonts w:ascii="Arial" w:hAnsi="Arial" w:cs="Arial"/>
          <w:b/>
          <w:bCs/>
          <w:sz w:val="28"/>
          <w:szCs w:val="28"/>
        </w:rPr>
        <w:t>12</w:t>
      </w:r>
      <w:r w:rsidRPr="001F4812">
        <w:rPr>
          <w:rFonts w:ascii="Arial" w:hAnsi="Arial" w:cs="Arial"/>
          <w:b/>
          <w:bCs/>
          <w:sz w:val="28"/>
          <w:szCs w:val="28"/>
        </w:rPr>
        <w:t>:00 uri</w:t>
      </w:r>
    </w:p>
    <w:p w:rsidR="00741A93" w:rsidRPr="001F4812" w:rsidRDefault="00336B8E" w:rsidP="00943027">
      <w:pPr>
        <w:pStyle w:val="Subtitle"/>
        <w:spacing w:line="360" w:lineRule="auto"/>
        <w:rPr>
          <w:rFonts w:ascii="Arial" w:hAnsi="Arial" w:cs="Arial"/>
          <w:b/>
          <w:bCs/>
          <w:sz w:val="28"/>
          <w:szCs w:val="28"/>
        </w:rPr>
      </w:pPr>
      <w:r w:rsidRPr="001F4812">
        <w:rPr>
          <w:rFonts w:ascii="Arial" w:hAnsi="Arial" w:cs="Arial"/>
          <w:bCs/>
          <w:sz w:val="28"/>
          <w:szCs w:val="28"/>
        </w:rPr>
        <w:t xml:space="preserve">v </w:t>
      </w:r>
      <w:r w:rsidR="00741A93" w:rsidRPr="001F4812">
        <w:rPr>
          <w:rFonts w:ascii="Arial" w:hAnsi="Arial" w:cs="Arial"/>
          <w:b/>
          <w:bCs/>
          <w:sz w:val="28"/>
          <w:szCs w:val="28"/>
        </w:rPr>
        <w:t>P-</w:t>
      </w:r>
      <w:r w:rsidR="005D178B" w:rsidRPr="001F4812">
        <w:rPr>
          <w:rFonts w:ascii="Arial" w:hAnsi="Arial" w:cs="Arial"/>
          <w:b/>
          <w:bCs/>
          <w:sz w:val="28"/>
          <w:szCs w:val="28"/>
        </w:rPr>
        <w:t>109</w:t>
      </w:r>
      <w:r w:rsidR="00741A93" w:rsidRPr="001F4812">
        <w:rPr>
          <w:rFonts w:ascii="Arial" w:hAnsi="Arial" w:cs="Arial"/>
          <w:b/>
          <w:bCs/>
          <w:sz w:val="28"/>
          <w:szCs w:val="28"/>
        </w:rPr>
        <w:t xml:space="preserve"> </w:t>
      </w:r>
      <w:r w:rsidRPr="001F4812">
        <w:rPr>
          <w:rFonts w:ascii="Arial" w:hAnsi="Arial" w:cs="Arial"/>
          <w:bCs/>
          <w:sz w:val="28"/>
          <w:szCs w:val="28"/>
        </w:rPr>
        <w:t>na</w:t>
      </w:r>
      <w:r w:rsidRPr="001F4812">
        <w:rPr>
          <w:rFonts w:ascii="Arial" w:hAnsi="Arial" w:cs="Arial"/>
          <w:b/>
          <w:bCs/>
          <w:sz w:val="28"/>
          <w:szCs w:val="28"/>
        </w:rPr>
        <w:t xml:space="preserve"> </w:t>
      </w:r>
      <w:r w:rsidR="001F4812">
        <w:rPr>
          <w:rFonts w:ascii="Arial" w:hAnsi="Arial" w:cs="Arial"/>
          <w:b/>
          <w:bCs/>
          <w:sz w:val="28"/>
          <w:szCs w:val="28"/>
        </w:rPr>
        <w:t>Ekonomski fakulteti v Ljubljani</w:t>
      </w:r>
    </w:p>
    <w:p w:rsidR="00C91F1E" w:rsidRPr="001F4812" w:rsidRDefault="00C91F1E" w:rsidP="00C91F1E">
      <w:pPr>
        <w:rPr>
          <w:rFonts w:ascii="Arial" w:hAnsi="Arial" w:cs="Arial"/>
          <w:sz w:val="16"/>
          <w:szCs w:val="16"/>
          <w:lang w:val="sl-SI"/>
        </w:rPr>
      </w:pPr>
    </w:p>
    <w:p w:rsidR="00C91F1E" w:rsidRPr="001F4812" w:rsidRDefault="00943027" w:rsidP="00C91F1E">
      <w:pPr>
        <w:jc w:val="center"/>
        <w:rPr>
          <w:rStyle w:val="hps"/>
          <w:color w:val="000000"/>
          <w:sz w:val="28"/>
          <w:szCs w:val="28"/>
        </w:rPr>
      </w:pPr>
      <w:r w:rsidRPr="001F4812">
        <w:rPr>
          <w:rStyle w:val="hps"/>
          <w:rFonts w:ascii="Arial" w:hAnsi="Arial" w:cs="Arial"/>
          <w:color w:val="000000"/>
          <w:sz w:val="28"/>
          <w:szCs w:val="28"/>
          <w:lang w:val="sl-SI"/>
        </w:rPr>
        <w:t>Predstavljen bo članek</w:t>
      </w:r>
      <w:r w:rsidR="00C91F1E" w:rsidRPr="001F4812">
        <w:rPr>
          <w:rStyle w:val="hps"/>
          <w:rFonts w:ascii="Arial" w:hAnsi="Arial" w:cs="Arial"/>
          <w:color w:val="000000"/>
          <w:sz w:val="28"/>
          <w:szCs w:val="28"/>
          <w:lang w:val="sl-SI"/>
        </w:rPr>
        <w:t xml:space="preserve">: </w:t>
      </w:r>
    </w:p>
    <w:p w:rsidR="00F715E1" w:rsidRPr="006472EB" w:rsidRDefault="00F715E1" w:rsidP="00F715E1">
      <w:pPr>
        <w:spacing w:before="100" w:beforeAutospacing="1" w:after="120" w:line="276" w:lineRule="auto"/>
        <w:jc w:val="center"/>
        <w:textAlignment w:val="top"/>
        <w:outlineLvl w:val="1"/>
        <w:rPr>
          <w:sz w:val="42"/>
          <w:szCs w:val="42"/>
        </w:rPr>
      </w:pPr>
      <w:r w:rsidRPr="006472EB">
        <w:rPr>
          <w:rFonts w:ascii="Tahoma" w:hAnsi="Tahoma" w:cs="Tahoma"/>
          <w:b/>
          <w:bCs/>
          <w:sz w:val="42"/>
          <w:szCs w:val="42"/>
          <w:lang w:val="en-GB"/>
        </w:rPr>
        <w:t>“</w:t>
      </w:r>
      <w:r w:rsidR="006472EB" w:rsidRPr="006472EB">
        <w:rPr>
          <w:rFonts w:ascii="Tahoma" w:hAnsi="Tahoma" w:cs="Tahoma"/>
          <w:b/>
          <w:bCs/>
          <w:sz w:val="42"/>
          <w:szCs w:val="42"/>
          <w:lang w:val="en-GB"/>
        </w:rPr>
        <w:t xml:space="preserve">Can </w:t>
      </w:r>
      <w:r w:rsidR="00802086" w:rsidRPr="006472EB">
        <w:rPr>
          <w:rFonts w:ascii="Tahoma" w:hAnsi="Tahoma" w:cs="Tahoma"/>
          <w:b/>
          <w:bCs/>
          <w:sz w:val="42"/>
          <w:szCs w:val="42"/>
          <w:lang w:val="en-GB"/>
        </w:rPr>
        <w:t>oversight mitigate</w:t>
      </w:r>
      <w:r w:rsidR="006472EB" w:rsidRPr="006472EB">
        <w:rPr>
          <w:rFonts w:ascii="Tahoma" w:hAnsi="Tahoma" w:cs="Tahoma"/>
          <w:b/>
          <w:bCs/>
          <w:sz w:val="42"/>
          <w:szCs w:val="42"/>
          <w:lang w:val="en-GB"/>
        </w:rPr>
        <w:t xml:space="preserve"> auditor’s motivated reasoning? An </w:t>
      </w:r>
      <w:r w:rsidR="00802086" w:rsidRPr="006472EB">
        <w:rPr>
          <w:rFonts w:ascii="Tahoma" w:hAnsi="Tahoma" w:cs="Tahoma"/>
          <w:b/>
          <w:bCs/>
          <w:sz w:val="42"/>
          <w:szCs w:val="42"/>
          <w:lang w:val="en-GB"/>
        </w:rPr>
        <w:t>experimental study"</w:t>
      </w:r>
    </w:p>
    <w:p w:rsidR="006472EB" w:rsidRPr="001F4812" w:rsidRDefault="00F715E1" w:rsidP="006472EB">
      <w:pPr>
        <w:spacing w:before="100" w:beforeAutospacing="1" w:after="100" w:afterAutospacing="1" w:line="276" w:lineRule="auto"/>
        <w:jc w:val="center"/>
        <w:rPr>
          <w:rStyle w:val="hps"/>
          <w:rFonts w:ascii="Arial" w:hAnsi="Arial" w:cs="Arial"/>
          <w:i/>
          <w:sz w:val="27"/>
          <w:szCs w:val="27"/>
          <w:lang w:val="sl-SI"/>
        </w:rPr>
      </w:pPr>
      <w:r w:rsidRPr="001F4812">
        <w:rPr>
          <w:rStyle w:val="hps"/>
          <w:rFonts w:ascii="Arial" w:hAnsi="Arial" w:cs="Arial"/>
          <w:i/>
          <w:sz w:val="27"/>
          <w:szCs w:val="27"/>
          <w:lang w:val="sl-SI"/>
        </w:rPr>
        <w:t>avtor</w:t>
      </w:r>
      <w:r w:rsidR="001F4812" w:rsidRPr="001F4812">
        <w:rPr>
          <w:rStyle w:val="hps"/>
          <w:rFonts w:ascii="Arial" w:hAnsi="Arial" w:cs="Arial"/>
          <w:i/>
          <w:sz w:val="27"/>
          <w:szCs w:val="27"/>
          <w:lang w:val="sl-SI"/>
        </w:rPr>
        <w:t>ji</w:t>
      </w:r>
      <w:r w:rsidRPr="001F4812">
        <w:rPr>
          <w:rStyle w:val="hps"/>
          <w:rFonts w:ascii="Arial" w:hAnsi="Arial" w:cs="Arial"/>
          <w:i/>
          <w:sz w:val="27"/>
          <w:szCs w:val="27"/>
          <w:lang w:val="sl-SI"/>
        </w:rPr>
        <w:t xml:space="preserve">: </w:t>
      </w:r>
      <w:r w:rsidR="001F4812" w:rsidRPr="001F4812">
        <w:rPr>
          <w:rStyle w:val="hps"/>
          <w:rFonts w:ascii="Arial" w:hAnsi="Arial" w:cs="Arial"/>
          <w:i/>
          <w:sz w:val="27"/>
          <w:szCs w:val="27"/>
          <w:lang w:val="sl-SI"/>
        </w:rPr>
        <w:t xml:space="preserve">prof. dr. Sergeja Slapničar, </w:t>
      </w:r>
      <w:r w:rsidR="001F4812" w:rsidRPr="001F4812">
        <w:rPr>
          <w:rStyle w:val="hps"/>
          <w:rFonts w:ascii="Arial" w:hAnsi="Arial" w:cs="Arial"/>
          <w:i/>
          <w:sz w:val="27"/>
          <w:szCs w:val="27"/>
        </w:rPr>
        <w:t xml:space="preserve">doc. </w:t>
      </w:r>
      <w:proofErr w:type="gramStart"/>
      <w:r w:rsidR="001F4812" w:rsidRPr="001F4812">
        <w:rPr>
          <w:rStyle w:val="hps"/>
          <w:rFonts w:ascii="Arial" w:hAnsi="Arial" w:cs="Arial"/>
          <w:i/>
          <w:sz w:val="27"/>
          <w:szCs w:val="27"/>
        </w:rPr>
        <w:t>dr</w:t>
      </w:r>
      <w:proofErr w:type="gramEnd"/>
      <w:r w:rsidR="001F4812" w:rsidRPr="001F4812">
        <w:rPr>
          <w:rStyle w:val="hps"/>
          <w:rFonts w:ascii="Arial" w:hAnsi="Arial" w:cs="Arial"/>
          <w:i/>
          <w:sz w:val="27"/>
          <w:szCs w:val="27"/>
        </w:rPr>
        <w:t xml:space="preserve">. </w:t>
      </w:r>
      <w:r w:rsidR="001F4812">
        <w:rPr>
          <w:rStyle w:val="hps"/>
          <w:rFonts w:ascii="Arial" w:hAnsi="Arial" w:cs="Arial"/>
          <w:i/>
          <w:sz w:val="27"/>
          <w:szCs w:val="27"/>
          <w:lang w:val="sl-SI"/>
        </w:rPr>
        <w:t xml:space="preserve">Maja Zaman Groff, </w:t>
      </w:r>
      <w:r w:rsidR="001F4812" w:rsidRPr="001F4812">
        <w:rPr>
          <w:rStyle w:val="hps"/>
          <w:rFonts w:ascii="Arial" w:hAnsi="Arial" w:cs="Arial"/>
          <w:i/>
          <w:sz w:val="27"/>
          <w:szCs w:val="27"/>
        </w:rPr>
        <w:t xml:space="preserve">doc. dr. </w:t>
      </w:r>
      <w:r w:rsidR="001F4812" w:rsidRPr="001F4812">
        <w:rPr>
          <w:rStyle w:val="hps"/>
          <w:rFonts w:ascii="Arial" w:hAnsi="Arial" w:cs="Arial"/>
          <w:i/>
          <w:sz w:val="27"/>
          <w:szCs w:val="27"/>
          <w:lang w:val="sl-SI"/>
        </w:rPr>
        <w:t>Igor Lončarski, Univerza v</w:t>
      </w:r>
      <w:r w:rsidR="001F4812">
        <w:rPr>
          <w:rStyle w:val="hps"/>
          <w:rFonts w:ascii="Arial" w:hAnsi="Arial" w:cs="Arial"/>
          <w:i/>
          <w:sz w:val="27"/>
          <w:szCs w:val="27"/>
          <w:lang w:val="sl-SI"/>
        </w:rPr>
        <w:t xml:space="preserve"> Ljubljani, Ekonomska fakulteta</w:t>
      </w:r>
    </w:p>
    <w:p w:rsidR="00802086" w:rsidRPr="001F4812" w:rsidRDefault="00802086" w:rsidP="006472EB">
      <w:pPr>
        <w:spacing w:line="276" w:lineRule="auto"/>
        <w:jc w:val="both"/>
        <w:rPr>
          <w:rStyle w:val="hps"/>
          <w:rFonts w:ascii="Arial" w:hAnsi="Arial" w:cs="Arial"/>
          <w:color w:val="000000"/>
          <w:sz w:val="23"/>
          <w:szCs w:val="23"/>
          <w:lang w:val="en-GB"/>
        </w:rPr>
      </w:pPr>
      <w:r w:rsidRPr="006472EB">
        <w:rPr>
          <w:rStyle w:val="hps"/>
          <w:rFonts w:ascii="Arial" w:hAnsi="Arial" w:cs="Arial"/>
          <w:color w:val="000000"/>
          <w:lang w:val="en-GB"/>
        </w:rPr>
        <w:t>I</w:t>
      </w:r>
      <w:r w:rsidRPr="001F4812">
        <w:rPr>
          <w:rStyle w:val="hps"/>
          <w:rFonts w:ascii="Arial" w:hAnsi="Arial" w:cs="Arial"/>
          <w:color w:val="000000"/>
          <w:sz w:val="23"/>
          <w:szCs w:val="23"/>
          <w:lang w:val="en-GB"/>
        </w:rPr>
        <w:t xml:space="preserve">ncreasing evidence of auditors’ failure to provide an independent opinion on true and fair view of financial position of firms during the financial crisis has reopened the debates about effective measures to ensure auditor’s independence. The purpose of this paper is to examine the effectiveness of oversight on two prominent determinants of auditor’s biased opinion – financial incentives and personal relationship with a client.  We conjecture that oversight, intended to mitigate biases, is more effective for biases arising from financial incentives than biases arising from personal relationship. The latter are to some extent unconscious and therefore insensitive to oversight. To analyze the hypotheses we conduct a two-by-two-by-two between subject </w:t>
      </w:r>
      <w:proofErr w:type="gramStart"/>
      <w:r w:rsidRPr="001F4812">
        <w:rPr>
          <w:rStyle w:val="hps"/>
          <w:rFonts w:ascii="Arial" w:hAnsi="Arial" w:cs="Arial"/>
          <w:color w:val="000000"/>
          <w:sz w:val="23"/>
          <w:szCs w:val="23"/>
          <w:lang w:val="en-GB"/>
        </w:rPr>
        <w:t>experiment</w:t>
      </w:r>
      <w:proofErr w:type="gramEnd"/>
      <w:r w:rsidRPr="001F4812">
        <w:rPr>
          <w:rStyle w:val="hps"/>
          <w:rFonts w:ascii="Arial" w:hAnsi="Arial" w:cs="Arial"/>
          <w:color w:val="000000"/>
          <w:sz w:val="23"/>
          <w:szCs w:val="23"/>
          <w:lang w:val="en-GB"/>
        </w:rPr>
        <w:t xml:space="preserve"> with 234 students involving a choice task. We find that oversight has a significant effect on auditor’s choice arising from financial incentives. While personal relationship was not found to significantly affect choices, we find that it significantly decreases the effectiveness of oversight. Our results show that while oversight may effectively mitigate conscious bias it does not affect the unconscious one, arising from personal relationship beyond financial incentive. The findings contribute to the recent regulatory discussions on measures to increase auditors’ independence. They show that in addition to oversight alternative solutions are needed to mitigate the bias arising from personal relationship. Audit firm rotation may prevent diluting effects of oversight by terminating the long-term auditor-client relationships and financial dependency.</w:t>
      </w:r>
    </w:p>
    <w:p w:rsidR="00F715E1" w:rsidRPr="001F4812" w:rsidRDefault="00F715E1" w:rsidP="001F4812">
      <w:pPr>
        <w:spacing w:line="360" w:lineRule="auto"/>
        <w:jc w:val="both"/>
        <w:rPr>
          <w:rStyle w:val="hps"/>
          <w:rFonts w:ascii="Arial" w:hAnsi="Arial" w:cs="Arial"/>
          <w:color w:val="000000"/>
          <w:sz w:val="18"/>
          <w:szCs w:val="18"/>
        </w:rPr>
      </w:pPr>
    </w:p>
    <w:p w:rsidR="001F4812" w:rsidRPr="001F4812" w:rsidRDefault="001C4A97" w:rsidP="001F4812">
      <w:pPr>
        <w:autoSpaceDE w:val="0"/>
        <w:autoSpaceDN w:val="0"/>
        <w:adjustRightInd w:val="0"/>
        <w:spacing w:line="360" w:lineRule="auto"/>
        <w:jc w:val="center"/>
        <w:rPr>
          <w:rFonts w:ascii="Arial" w:hAnsi="Arial" w:cs="Arial"/>
          <w:color w:val="000000"/>
          <w:lang w:val="sl-SI"/>
        </w:rPr>
      </w:pPr>
      <w:r w:rsidRPr="001F4812">
        <w:rPr>
          <w:rStyle w:val="hps"/>
          <w:rFonts w:ascii="Arial" w:hAnsi="Arial" w:cs="Arial"/>
          <w:color w:val="000000"/>
          <w:lang w:val="sl-SI"/>
        </w:rPr>
        <w:t>Na brezplačni seminar se lahko prijavite v Službi za znanstveno raziskovalno d</w:t>
      </w:r>
      <w:r w:rsidR="00926702" w:rsidRPr="001F4812">
        <w:rPr>
          <w:rStyle w:val="hps"/>
          <w:rFonts w:ascii="Arial" w:hAnsi="Arial" w:cs="Arial"/>
          <w:color w:val="000000"/>
          <w:lang w:val="sl-SI"/>
        </w:rPr>
        <w:t>elo, po telefonu (01) 58-92-490</w:t>
      </w:r>
      <w:r w:rsidRPr="001F4812">
        <w:rPr>
          <w:rStyle w:val="hps"/>
          <w:rFonts w:ascii="Arial" w:hAnsi="Arial" w:cs="Arial"/>
          <w:color w:val="000000"/>
          <w:lang w:val="sl-SI"/>
        </w:rPr>
        <w:t xml:space="preserve"> ali po e-pošti </w:t>
      </w:r>
      <w:hyperlink r:id="rId9" w:history="1">
        <w:r w:rsidRPr="001F4812">
          <w:rPr>
            <w:rStyle w:val="hps"/>
            <w:rFonts w:ascii="Arial" w:hAnsi="Arial" w:cs="Arial"/>
            <w:color w:val="000000"/>
            <w:lang w:val="sl-SI"/>
          </w:rPr>
          <w:t>research.seminars@ef.uni-lj.si</w:t>
        </w:r>
      </w:hyperlink>
      <w:r w:rsidR="008243D3" w:rsidRPr="001F4812">
        <w:rPr>
          <w:rStyle w:val="hps"/>
          <w:rFonts w:ascii="Arial" w:hAnsi="Arial" w:cs="Arial"/>
          <w:color w:val="000000"/>
          <w:lang w:val="sl-SI"/>
        </w:rPr>
        <w:t xml:space="preserve">, </w:t>
      </w:r>
      <w:r w:rsidR="00D113A9" w:rsidRPr="001F4812">
        <w:rPr>
          <w:rStyle w:val="hps"/>
          <w:rFonts w:ascii="Arial" w:hAnsi="Arial" w:cs="Arial"/>
          <w:color w:val="000000"/>
          <w:lang w:val="sl-SI"/>
        </w:rPr>
        <w:t>do</w:t>
      </w:r>
      <w:r w:rsidR="001F4812" w:rsidRPr="001F4812">
        <w:rPr>
          <w:rStyle w:val="hps"/>
          <w:rFonts w:ascii="Arial" w:hAnsi="Arial" w:cs="Arial"/>
          <w:color w:val="000000"/>
          <w:lang w:val="sl-SI"/>
        </w:rPr>
        <w:t xml:space="preserve"> srede, 12</w:t>
      </w:r>
      <w:r w:rsidR="00A73AD8" w:rsidRPr="001F4812">
        <w:rPr>
          <w:rStyle w:val="hps"/>
          <w:rFonts w:ascii="Arial" w:hAnsi="Arial" w:cs="Arial"/>
          <w:color w:val="000000"/>
          <w:lang w:val="sl-SI"/>
        </w:rPr>
        <w:t>.</w:t>
      </w:r>
      <w:r w:rsidR="00F715E1" w:rsidRPr="001F4812">
        <w:rPr>
          <w:rStyle w:val="hps"/>
          <w:rFonts w:ascii="Arial" w:hAnsi="Arial" w:cs="Arial"/>
          <w:color w:val="000000"/>
          <w:lang w:val="sl-SI"/>
        </w:rPr>
        <w:t>12</w:t>
      </w:r>
      <w:r w:rsidR="00D11766" w:rsidRPr="001F4812">
        <w:rPr>
          <w:rStyle w:val="hps"/>
          <w:rFonts w:ascii="Arial" w:hAnsi="Arial" w:cs="Arial"/>
          <w:color w:val="000000"/>
          <w:lang w:val="sl-SI"/>
        </w:rPr>
        <w:t>.</w:t>
      </w:r>
      <w:r w:rsidR="00A73AD8" w:rsidRPr="001F4812">
        <w:rPr>
          <w:rStyle w:val="hps"/>
          <w:rFonts w:ascii="Arial" w:hAnsi="Arial" w:cs="Arial"/>
          <w:color w:val="000000"/>
          <w:lang w:val="sl-SI"/>
        </w:rPr>
        <w:t>2012</w:t>
      </w:r>
      <w:r w:rsidR="00193866" w:rsidRPr="001F4812">
        <w:rPr>
          <w:rStyle w:val="hps"/>
          <w:rFonts w:ascii="Arial" w:hAnsi="Arial" w:cs="Arial"/>
          <w:color w:val="000000"/>
          <w:lang w:val="sl-SI"/>
        </w:rPr>
        <w:t>.</w:t>
      </w:r>
    </w:p>
    <w:p w:rsidR="00926702" w:rsidRPr="001F4812" w:rsidRDefault="00926702" w:rsidP="001F4812">
      <w:pPr>
        <w:autoSpaceDE w:val="0"/>
        <w:autoSpaceDN w:val="0"/>
        <w:adjustRightInd w:val="0"/>
        <w:spacing w:line="360" w:lineRule="auto"/>
        <w:jc w:val="center"/>
        <w:rPr>
          <w:rFonts w:ascii="Arial" w:hAnsi="Arial" w:cs="Arial"/>
          <w:color w:val="000000"/>
          <w:sz w:val="28"/>
          <w:szCs w:val="28"/>
          <w:lang w:val="en-GB"/>
        </w:rPr>
      </w:pPr>
      <w:r w:rsidRPr="001F4812">
        <w:rPr>
          <w:rFonts w:ascii="Arial" w:hAnsi="Arial" w:cs="Arial"/>
          <w:b/>
          <w:sz w:val="28"/>
          <w:szCs w:val="28"/>
          <w:lang w:val="sl-SI"/>
        </w:rPr>
        <w:t>Vljudno vabljeni!</w:t>
      </w:r>
    </w:p>
    <w:sectPr w:rsidR="00926702" w:rsidRPr="001F4812"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889" w:rsidRDefault="00057889">
      <w:r>
        <w:separator/>
      </w:r>
    </w:p>
  </w:endnote>
  <w:endnote w:type="continuationSeparator" w:id="0">
    <w:p w:rsidR="00057889" w:rsidRDefault="00057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889" w:rsidRDefault="00057889">
      <w:r>
        <w:separator/>
      </w:r>
    </w:p>
  </w:footnote>
  <w:footnote w:type="continuationSeparator" w:id="0">
    <w:p w:rsidR="00057889" w:rsidRDefault="000578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1283A"/>
    <w:rsid w:val="00012FEF"/>
    <w:rsid w:val="00024422"/>
    <w:rsid w:val="00024FCE"/>
    <w:rsid w:val="000256B0"/>
    <w:rsid w:val="00025C41"/>
    <w:rsid w:val="000278B5"/>
    <w:rsid w:val="00027A24"/>
    <w:rsid w:val="00027CB4"/>
    <w:rsid w:val="00043445"/>
    <w:rsid w:val="00057889"/>
    <w:rsid w:val="00062ACE"/>
    <w:rsid w:val="00071686"/>
    <w:rsid w:val="00077D3F"/>
    <w:rsid w:val="00084A3E"/>
    <w:rsid w:val="00087369"/>
    <w:rsid w:val="0009000B"/>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574B8"/>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1F4812"/>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2850"/>
    <w:rsid w:val="002F6C95"/>
    <w:rsid w:val="00312FC7"/>
    <w:rsid w:val="00313149"/>
    <w:rsid w:val="00315849"/>
    <w:rsid w:val="003160C6"/>
    <w:rsid w:val="003200CD"/>
    <w:rsid w:val="0032033E"/>
    <w:rsid w:val="003255C3"/>
    <w:rsid w:val="00327070"/>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4272"/>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13C6"/>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472EB"/>
    <w:rsid w:val="006523AE"/>
    <w:rsid w:val="0065639C"/>
    <w:rsid w:val="00660007"/>
    <w:rsid w:val="006608A0"/>
    <w:rsid w:val="0066660F"/>
    <w:rsid w:val="00670F9A"/>
    <w:rsid w:val="0067615D"/>
    <w:rsid w:val="006775FF"/>
    <w:rsid w:val="006869B0"/>
    <w:rsid w:val="00690002"/>
    <w:rsid w:val="00690BE9"/>
    <w:rsid w:val="00697F15"/>
    <w:rsid w:val="006B22C7"/>
    <w:rsid w:val="006B5B77"/>
    <w:rsid w:val="006C48DC"/>
    <w:rsid w:val="006C683C"/>
    <w:rsid w:val="006D0AC9"/>
    <w:rsid w:val="006D0B6C"/>
    <w:rsid w:val="006D1785"/>
    <w:rsid w:val="006D75A8"/>
    <w:rsid w:val="006E00A9"/>
    <w:rsid w:val="006E0BB3"/>
    <w:rsid w:val="006E3E61"/>
    <w:rsid w:val="006E4484"/>
    <w:rsid w:val="006F0492"/>
    <w:rsid w:val="006F1F65"/>
    <w:rsid w:val="006F24F5"/>
    <w:rsid w:val="00713532"/>
    <w:rsid w:val="0072631D"/>
    <w:rsid w:val="00733FC8"/>
    <w:rsid w:val="00735DAD"/>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B5DF9"/>
    <w:rsid w:val="007C479E"/>
    <w:rsid w:val="007C77E0"/>
    <w:rsid w:val="007D1907"/>
    <w:rsid w:val="007D381B"/>
    <w:rsid w:val="007D6E7E"/>
    <w:rsid w:val="007E3617"/>
    <w:rsid w:val="007E3E60"/>
    <w:rsid w:val="007E4471"/>
    <w:rsid w:val="007E46A8"/>
    <w:rsid w:val="007F5158"/>
    <w:rsid w:val="00800FB7"/>
    <w:rsid w:val="00802086"/>
    <w:rsid w:val="00803975"/>
    <w:rsid w:val="008041C7"/>
    <w:rsid w:val="0080561C"/>
    <w:rsid w:val="008063C9"/>
    <w:rsid w:val="00810FB5"/>
    <w:rsid w:val="00820975"/>
    <w:rsid w:val="00821D1F"/>
    <w:rsid w:val="008243D3"/>
    <w:rsid w:val="0082648F"/>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3864"/>
    <w:rsid w:val="00897983"/>
    <w:rsid w:val="008A069B"/>
    <w:rsid w:val="008A2FB3"/>
    <w:rsid w:val="008A5712"/>
    <w:rsid w:val="008A78C2"/>
    <w:rsid w:val="008B799D"/>
    <w:rsid w:val="008C2241"/>
    <w:rsid w:val="008D213A"/>
    <w:rsid w:val="008D4023"/>
    <w:rsid w:val="008D6E9D"/>
    <w:rsid w:val="008D715E"/>
    <w:rsid w:val="008E49BE"/>
    <w:rsid w:val="008E7F56"/>
    <w:rsid w:val="008F199F"/>
    <w:rsid w:val="008F3D31"/>
    <w:rsid w:val="00900D1A"/>
    <w:rsid w:val="009036C4"/>
    <w:rsid w:val="00904970"/>
    <w:rsid w:val="00921377"/>
    <w:rsid w:val="009260E4"/>
    <w:rsid w:val="00926702"/>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057DB"/>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06050"/>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77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5184"/>
    <w:rsid w:val="00C70D30"/>
    <w:rsid w:val="00C7132A"/>
    <w:rsid w:val="00C72B26"/>
    <w:rsid w:val="00C72BC9"/>
    <w:rsid w:val="00C73B5A"/>
    <w:rsid w:val="00C85FC8"/>
    <w:rsid w:val="00C86DD6"/>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1766"/>
    <w:rsid w:val="00D17444"/>
    <w:rsid w:val="00D204E7"/>
    <w:rsid w:val="00D2057B"/>
    <w:rsid w:val="00D24605"/>
    <w:rsid w:val="00D250C8"/>
    <w:rsid w:val="00D26D32"/>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D10"/>
    <w:rsid w:val="00F715E1"/>
    <w:rsid w:val="00F722F2"/>
    <w:rsid w:val="00F74F7C"/>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18732367">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705982774">
              <w:marLeft w:val="0"/>
              <w:marRight w:val="0"/>
              <w:marTop w:val="180"/>
              <w:marBottom w:val="0"/>
              <w:divBdr>
                <w:top w:val="none" w:sz="0" w:space="0" w:color="auto"/>
                <w:left w:val="none" w:sz="0" w:space="0" w:color="auto"/>
                <w:bottom w:val="none" w:sz="0" w:space="0" w:color="auto"/>
                <w:right w:val="none" w:sz="0" w:space="0" w:color="auto"/>
              </w:divBdr>
              <w:divsChild>
                <w:div w:id="1921209783">
                  <w:marLeft w:val="0"/>
                  <w:marRight w:val="0"/>
                  <w:marTop w:val="0"/>
                  <w:marBottom w:val="180"/>
                  <w:divBdr>
                    <w:top w:val="none" w:sz="0" w:space="0" w:color="auto"/>
                    <w:left w:val="none" w:sz="0" w:space="0" w:color="auto"/>
                    <w:bottom w:val="none" w:sz="0" w:space="0" w:color="auto"/>
                    <w:right w:val="none" w:sz="0" w:space="0" w:color="auto"/>
                  </w:divBdr>
                  <w:divsChild>
                    <w:div w:id="1032994183">
                      <w:marLeft w:val="0"/>
                      <w:marRight w:val="0"/>
                      <w:marTop w:val="0"/>
                      <w:marBottom w:val="0"/>
                      <w:divBdr>
                        <w:top w:val="none" w:sz="0" w:space="0" w:color="auto"/>
                        <w:left w:val="none" w:sz="0" w:space="0" w:color="auto"/>
                        <w:bottom w:val="none" w:sz="0" w:space="0" w:color="auto"/>
                        <w:right w:val="none" w:sz="0" w:space="0" w:color="auto"/>
                      </w:divBdr>
                      <w:divsChild>
                        <w:div w:id="129517444">
                          <w:marLeft w:val="0"/>
                          <w:marRight w:val="0"/>
                          <w:marTop w:val="0"/>
                          <w:marBottom w:val="0"/>
                          <w:divBdr>
                            <w:top w:val="none" w:sz="0" w:space="0" w:color="auto"/>
                            <w:left w:val="none" w:sz="0" w:space="0" w:color="auto"/>
                            <w:bottom w:val="none" w:sz="0" w:space="0" w:color="auto"/>
                            <w:right w:val="none" w:sz="0" w:space="0" w:color="auto"/>
                          </w:divBdr>
                          <w:divsChild>
                            <w:div w:id="118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62856129">
      <w:bodyDiv w:val="1"/>
      <w:marLeft w:val="0"/>
      <w:marRight w:val="0"/>
      <w:marTop w:val="0"/>
      <w:marBottom w:val="0"/>
      <w:divBdr>
        <w:top w:val="none" w:sz="0" w:space="0" w:color="auto"/>
        <w:left w:val="none" w:sz="0" w:space="0" w:color="auto"/>
        <w:bottom w:val="none" w:sz="0" w:space="0" w:color="auto"/>
        <w:right w:val="none" w:sz="0" w:space="0" w:color="auto"/>
      </w:divBdr>
      <w:divsChild>
        <w:div w:id="430318762">
          <w:marLeft w:val="0"/>
          <w:marRight w:val="0"/>
          <w:marTop w:val="0"/>
          <w:marBottom w:val="0"/>
          <w:divBdr>
            <w:top w:val="none" w:sz="0" w:space="0" w:color="auto"/>
            <w:left w:val="none" w:sz="0" w:space="0" w:color="auto"/>
            <w:bottom w:val="none" w:sz="0" w:space="0" w:color="auto"/>
            <w:right w:val="none" w:sz="0" w:space="0" w:color="auto"/>
          </w:divBdr>
          <w:divsChild>
            <w:div w:id="2114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4817">
      <w:bodyDiv w:val="1"/>
      <w:marLeft w:val="0"/>
      <w:marRight w:val="0"/>
      <w:marTop w:val="0"/>
      <w:marBottom w:val="0"/>
      <w:divBdr>
        <w:top w:val="none" w:sz="0" w:space="0" w:color="auto"/>
        <w:left w:val="none" w:sz="0" w:space="0" w:color="auto"/>
        <w:bottom w:val="none" w:sz="0" w:space="0" w:color="auto"/>
        <w:right w:val="none" w:sz="0" w:space="0" w:color="auto"/>
      </w:divBdr>
      <w:divsChild>
        <w:div w:id="1536577062">
          <w:marLeft w:val="0"/>
          <w:marRight w:val="0"/>
          <w:marTop w:val="0"/>
          <w:marBottom w:val="0"/>
          <w:divBdr>
            <w:top w:val="none" w:sz="0" w:space="0" w:color="auto"/>
            <w:left w:val="none" w:sz="0" w:space="0" w:color="auto"/>
            <w:bottom w:val="none" w:sz="0" w:space="0" w:color="auto"/>
            <w:right w:val="none" w:sz="0" w:space="0" w:color="auto"/>
          </w:divBdr>
          <w:divsChild>
            <w:div w:id="997735497">
              <w:marLeft w:val="0"/>
              <w:marRight w:val="0"/>
              <w:marTop w:val="180"/>
              <w:marBottom w:val="0"/>
              <w:divBdr>
                <w:top w:val="none" w:sz="0" w:space="0" w:color="auto"/>
                <w:left w:val="none" w:sz="0" w:space="0" w:color="auto"/>
                <w:bottom w:val="none" w:sz="0" w:space="0" w:color="auto"/>
                <w:right w:val="none" w:sz="0" w:space="0" w:color="auto"/>
              </w:divBdr>
              <w:divsChild>
                <w:div w:id="391926758">
                  <w:marLeft w:val="0"/>
                  <w:marRight w:val="0"/>
                  <w:marTop w:val="0"/>
                  <w:marBottom w:val="180"/>
                  <w:divBdr>
                    <w:top w:val="none" w:sz="0" w:space="0" w:color="auto"/>
                    <w:left w:val="none" w:sz="0" w:space="0" w:color="auto"/>
                    <w:bottom w:val="none" w:sz="0" w:space="0" w:color="auto"/>
                    <w:right w:val="none" w:sz="0" w:space="0" w:color="auto"/>
                  </w:divBdr>
                  <w:divsChild>
                    <w:div w:id="1909873874">
                      <w:marLeft w:val="0"/>
                      <w:marRight w:val="0"/>
                      <w:marTop w:val="0"/>
                      <w:marBottom w:val="0"/>
                      <w:divBdr>
                        <w:top w:val="none" w:sz="0" w:space="0" w:color="auto"/>
                        <w:left w:val="none" w:sz="0" w:space="0" w:color="auto"/>
                        <w:bottom w:val="none" w:sz="0" w:space="0" w:color="auto"/>
                        <w:right w:val="none" w:sz="0" w:space="0" w:color="auto"/>
                      </w:divBdr>
                      <w:divsChild>
                        <w:div w:id="1096514592">
                          <w:marLeft w:val="0"/>
                          <w:marRight w:val="0"/>
                          <w:marTop w:val="0"/>
                          <w:marBottom w:val="0"/>
                          <w:divBdr>
                            <w:top w:val="none" w:sz="0" w:space="0" w:color="auto"/>
                            <w:left w:val="none" w:sz="0" w:space="0" w:color="auto"/>
                            <w:bottom w:val="none" w:sz="0" w:space="0" w:color="auto"/>
                            <w:right w:val="none" w:sz="0" w:space="0" w:color="auto"/>
                          </w:divBdr>
                          <w:divsChild>
                            <w:div w:id="1792280411">
                              <w:marLeft w:val="0"/>
                              <w:marRight w:val="0"/>
                              <w:marTop w:val="0"/>
                              <w:marBottom w:val="0"/>
                              <w:divBdr>
                                <w:top w:val="none" w:sz="0" w:space="0" w:color="auto"/>
                                <w:left w:val="none" w:sz="0" w:space="0" w:color="auto"/>
                                <w:bottom w:val="none" w:sz="0" w:space="0" w:color="auto"/>
                                <w:right w:val="none" w:sz="0" w:space="0" w:color="auto"/>
                              </w:divBdr>
                              <w:divsChild>
                                <w:div w:id="1587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986013">
      <w:bodyDiv w:val="1"/>
      <w:marLeft w:val="0"/>
      <w:marRight w:val="0"/>
      <w:marTop w:val="0"/>
      <w:marBottom w:val="0"/>
      <w:divBdr>
        <w:top w:val="none" w:sz="0" w:space="0" w:color="auto"/>
        <w:left w:val="none" w:sz="0" w:space="0" w:color="auto"/>
        <w:bottom w:val="none" w:sz="0" w:space="0" w:color="auto"/>
        <w:right w:val="none" w:sz="0" w:space="0" w:color="auto"/>
      </w:divBdr>
    </w:div>
    <w:div w:id="899368618">
      <w:bodyDiv w:val="1"/>
      <w:marLeft w:val="0"/>
      <w:marRight w:val="0"/>
      <w:marTop w:val="0"/>
      <w:marBottom w:val="0"/>
      <w:divBdr>
        <w:top w:val="none" w:sz="0" w:space="0" w:color="auto"/>
        <w:left w:val="none" w:sz="0" w:space="0" w:color="auto"/>
        <w:bottom w:val="none" w:sz="0" w:space="0" w:color="auto"/>
        <w:right w:val="none" w:sz="0" w:space="0" w:color="auto"/>
      </w:divBdr>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470124209">
          <w:marLeft w:val="0"/>
          <w:marRight w:val="0"/>
          <w:marTop w:val="0"/>
          <w:marBottom w:val="0"/>
          <w:divBdr>
            <w:top w:val="none" w:sz="0" w:space="0" w:color="auto"/>
            <w:left w:val="none" w:sz="0" w:space="0" w:color="auto"/>
            <w:bottom w:val="none" w:sz="0" w:space="0" w:color="auto"/>
            <w:right w:val="none" w:sz="0" w:space="0" w:color="auto"/>
          </w:divBdr>
          <w:divsChild>
            <w:div w:id="1764302899">
              <w:marLeft w:val="0"/>
              <w:marRight w:val="0"/>
              <w:marTop w:val="180"/>
              <w:marBottom w:val="0"/>
              <w:divBdr>
                <w:top w:val="none" w:sz="0" w:space="0" w:color="auto"/>
                <w:left w:val="none" w:sz="0" w:space="0" w:color="auto"/>
                <w:bottom w:val="none" w:sz="0" w:space="0" w:color="auto"/>
                <w:right w:val="none" w:sz="0" w:space="0" w:color="auto"/>
              </w:divBdr>
              <w:divsChild>
                <w:div w:id="1323461595">
                  <w:marLeft w:val="0"/>
                  <w:marRight w:val="0"/>
                  <w:marTop w:val="0"/>
                  <w:marBottom w:val="180"/>
                  <w:divBdr>
                    <w:top w:val="none" w:sz="0" w:space="0" w:color="auto"/>
                    <w:left w:val="none" w:sz="0" w:space="0" w:color="auto"/>
                    <w:bottom w:val="none" w:sz="0" w:space="0" w:color="auto"/>
                    <w:right w:val="none" w:sz="0" w:space="0" w:color="auto"/>
                  </w:divBdr>
                  <w:divsChild>
                    <w:div w:id="1656833901">
                      <w:marLeft w:val="0"/>
                      <w:marRight w:val="0"/>
                      <w:marTop w:val="0"/>
                      <w:marBottom w:val="0"/>
                      <w:divBdr>
                        <w:top w:val="none" w:sz="0" w:space="0" w:color="auto"/>
                        <w:left w:val="none" w:sz="0" w:space="0" w:color="auto"/>
                        <w:bottom w:val="none" w:sz="0" w:space="0" w:color="auto"/>
                        <w:right w:val="none" w:sz="0" w:space="0" w:color="auto"/>
                      </w:divBdr>
                      <w:divsChild>
                        <w:div w:id="798838739">
                          <w:marLeft w:val="0"/>
                          <w:marRight w:val="0"/>
                          <w:marTop w:val="0"/>
                          <w:marBottom w:val="0"/>
                          <w:divBdr>
                            <w:top w:val="none" w:sz="0" w:space="0" w:color="auto"/>
                            <w:left w:val="none" w:sz="0" w:space="0" w:color="auto"/>
                            <w:bottom w:val="none" w:sz="0" w:space="0" w:color="auto"/>
                            <w:right w:val="none" w:sz="0" w:space="0" w:color="auto"/>
                          </w:divBdr>
                          <w:divsChild>
                            <w:div w:id="906115714">
                              <w:marLeft w:val="0"/>
                              <w:marRight w:val="0"/>
                              <w:marTop w:val="0"/>
                              <w:marBottom w:val="0"/>
                              <w:divBdr>
                                <w:top w:val="none" w:sz="0" w:space="0" w:color="auto"/>
                                <w:left w:val="none" w:sz="0" w:space="0" w:color="auto"/>
                                <w:bottom w:val="none" w:sz="0" w:space="0" w:color="auto"/>
                                <w:right w:val="none" w:sz="0" w:space="0" w:color="auto"/>
                              </w:divBdr>
                              <w:divsChild>
                                <w:div w:id="1863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46194445">
      <w:bodyDiv w:val="1"/>
      <w:marLeft w:val="0"/>
      <w:marRight w:val="0"/>
      <w:marTop w:val="0"/>
      <w:marBottom w:val="0"/>
      <w:divBdr>
        <w:top w:val="none" w:sz="0" w:space="0" w:color="auto"/>
        <w:left w:val="none" w:sz="0" w:space="0" w:color="auto"/>
        <w:bottom w:val="none" w:sz="0" w:space="0" w:color="auto"/>
        <w:right w:val="none" w:sz="0" w:space="0" w:color="auto"/>
      </w:divBdr>
      <w:divsChild>
        <w:div w:id="1069688915">
          <w:marLeft w:val="0"/>
          <w:marRight w:val="0"/>
          <w:marTop w:val="0"/>
          <w:marBottom w:val="0"/>
          <w:divBdr>
            <w:top w:val="none" w:sz="0" w:space="0" w:color="auto"/>
            <w:left w:val="none" w:sz="0" w:space="0" w:color="auto"/>
            <w:bottom w:val="none" w:sz="0" w:space="0" w:color="auto"/>
            <w:right w:val="none" w:sz="0" w:space="0" w:color="auto"/>
          </w:divBdr>
          <w:divsChild>
            <w:div w:id="398406051">
              <w:marLeft w:val="0"/>
              <w:marRight w:val="0"/>
              <w:marTop w:val="180"/>
              <w:marBottom w:val="0"/>
              <w:divBdr>
                <w:top w:val="none" w:sz="0" w:space="0" w:color="auto"/>
                <w:left w:val="none" w:sz="0" w:space="0" w:color="auto"/>
                <w:bottom w:val="none" w:sz="0" w:space="0" w:color="auto"/>
                <w:right w:val="none" w:sz="0" w:space="0" w:color="auto"/>
              </w:divBdr>
              <w:divsChild>
                <w:div w:id="1282373651">
                  <w:marLeft w:val="0"/>
                  <w:marRight w:val="0"/>
                  <w:marTop w:val="0"/>
                  <w:marBottom w:val="180"/>
                  <w:divBdr>
                    <w:top w:val="none" w:sz="0" w:space="0" w:color="auto"/>
                    <w:left w:val="none" w:sz="0" w:space="0" w:color="auto"/>
                    <w:bottom w:val="none" w:sz="0" w:space="0" w:color="auto"/>
                    <w:right w:val="none" w:sz="0" w:space="0" w:color="auto"/>
                  </w:divBdr>
                  <w:divsChild>
                    <w:div w:id="630749588">
                      <w:marLeft w:val="0"/>
                      <w:marRight w:val="0"/>
                      <w:marTop w:val="0"/>
                      <w:marBottom w:val="0"/>
                      <w:divBdr>
                        <w:top w:val="none" w:sz="0" w:space="0" w:color="auto"/>
                        <w:left w:val="none" w:sz="0" w:space="0" w:color="auto"/>
                        <w:bottom w:val="none" w:sz="0" w:space="0" w:color="auto"/>
                        <w:right w:val="none" w:sz="0" w:space="0" w:color="auto"/>
                      </w:divBdr>
                      <w:divsChild>
                        <w:div w:id="1123811385">
                          <w:marLeft w:val="0"/>
                          <w:marRight w:val="0"/>
                          <w:marTop w:val="0"/>
                          <w:marBottom w:val="0"/>
                          <w:divBdr>
                            <w:top w:val="none" w:sz="0" w:space="0" w:color="auto"/>
                            <w:left w:val="none" w:sz="0" w:space="0" w:color="auto"/>
                            <w:bottom w:val="none" w:sz="0" w:space="0" w:color="auto"/>
                            <w:right w:val="none" w:sz="0" w:space="0" w:color="auto"/>
                          </w:divBdr>
                          <w:divsChild>
                            <w:div w:id="779498291">
                              <w:marLeft w:val="0"/>
                              <w:marRight w:val="0"/>
                              <w:marTop w:val="0"/>
                              <w:marBottom w:val="0"/>
                              <w:divBdr>
                                <w:top w:val="none" w:sz="0" w:space="0" w:color="auto"/>
                                <w:left w:val="none" w:sz="0" w:space="0" w:color="auto"/>
                                <w:bottom w:val="none" w:sz="0" w:space="0" w:color="auto"/>
                                <w:right w:val="none" w:sz="0" w:space="0" w:color="auto"/>
                              </w:divBdr>
                              <w:divsChild>
                                <w:div w:id="199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B3E2-E550-4E50-BDA9-4DA67E94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2292</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2</cp:revision>
  <cp:lastPrinted>2010-09-15T08:29:00Z</cp:lastPrinted>
  <dcterms:created xsi:type="dcterms:W3CDTF">2012-12-10T10:00:00Z</dcterms:created>
  <dcterms:modified xsi:type="dcterms:W3CDTF">2012-12-10T10:00:00Z</dcterms:modified>
</cp:coreProperties>
</file>