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4D21D9">
        <w:rPr>
          <w:rFonts w:ascii="Arial" w:hAnsi="Arial" w:cs="Arial"/>
          <w:b/>
          <w:bCs/>
          <w:sz w:val="28"/>
          <w:szCs w:val="28"/>
        </w:rPr>
        <w:t>sredo</w:t>
      </w:r>
      <w:r w:rsidRPr="004D21D9">
        <w:rPr>
          <w:rFonts w:ascii="Arial" w:hAnsi="Arial" w:cs="Arial"/>
          <w:b/>
          <w:bCs/>
          <w:sz w:val="28"/>
          <w:szCs w:val="28"/>
        </w:rPr>
        <w:t>,</w:t>
      </w:r>
      <w:r w:rsidR="00D0574E" w:rsidRPr="004D21D9">
        <w:rPr>
          <w:rFonts w:ascii="Arial" w:hAnsi="Arial" w:cs="Arial"/>
          <w:b/>
          <w:bCs/>
          <w:sz w:val="28"/>
          <w:szCs w:val="28"/>
        </w:rPr>
        <w:t xml:space="preserve"> </w:t>
      </w:r>
      <w:r w:rsidR="004D21D9" w:rsidRPr="004D21D9">
        <w:rPr>
          <w:rFonts w:ascii="Arial" w:hAnsi="Arial" w:cs="Arial"/>
          <w:b/>
          <w:bCs/>
          <w:sz w:val="28"/>
          <w:szCs w:val="28"/>
        </w:rPr>
        <w:t>19</w:t>
      </w:r>
      <w:r w:rsidR="00D9211F" w:rsidRPr="004D21D9">
        <w:rPr>
          <w:rFonts w:ascii="Arial" w:hAnsi="Arial" w:cs="Arial"/>
          <w:b/>
          <w:bCs/>
          <w:sz w:val="28"/>
          <w:szCs w:val="28"/>
        </w:rPr>
        <w:t xml:space="preserve">. </w:t>
      </w:r>
      <w:r w:rsidR="004D21D9">
        <w:rPr>
          <w:rFonts w:ascii="Arial" w:hAnsi="Arial" w:cs="Arial"/>
          <w:b/>
          <w:bCs/>
          <w:sz w:val="28"/>
          <w:szCs w:val="28"/>
        </w:rPr>
        <w:t>marca</w:t>
      </w:r>
      <w:r w:rsidR="00D0574E">
        <w:rPr>
          <w:rFonts w:ascii="Arial" w:hAnsi="Arial" w:cs="Arial"/>
          <w:b/>
          <w:bCs/>
          <w:sz w:val="28"/>
          <w:szCs w:val="28"/>
        </w:rPr>
        <w:t xml:space="preserve"> </w:t>
      </w:r>
      <w:r w:rsidR="00596F1D">
        <w:rPr>
          <w:rFonts w:ascii="Arial" w:hAnsi="Arial" w:cs="Arial"/>
          <w:b/>
          <w:bCs/>
          <w:sz w:val="28"/>
          <w:szCs w:val="28"/>
        </w:rPr>
        <w:t>201</w:t>
      </w:r>
      <w:r w:rsidR="004D21D9">
        <w:rPr>
          <w:rFonts w:ascii="Arial" w:hAnsi="Arial" w:cs="Arial"/>
          <w:b/>
          <w:bCs/>
          <w:sz w:val="28"/>
          <w:szCs w:val="28"/>
        </w:rPr>
        <w:t>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4D21D9">
        <w:rPr>
          <w:rFonts w:ascii="Arial" w:hAnsi="Arial" w:cs="Arial"/>
          <w:b/>
          <w:bCs/>
          <w:sz w:val="28"/>
          <w:szCs w:val="28"/>
        </w:rPr>
        <w:t>1</w:t>
      </w:r>
      <w:r w:rsidR="004D21D9" w:rsidRPr="004D21D9">
        <w:rPr>
          <w:rFonts w:ascii="Arial" w:hAnsi="Arial" w:cs="Arial"/>
          <w:b/>
          <w:bCs/>
          <w:sz w:val="28"/>
          <w:szCs w:val="28"/>
        </w:rPr>
        <w:t>2</w:t>
      </w:r>
      <w:r w:rsidRPr="004D21D9">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4D21D9" w:rsidRDefault="004C3E7E" w:rsidP="004D21D9">
      <w:pPr>
        <w:pStyle w:val="Default"/>
        <w:jc w:val="center"/>
      </w:pPr>
      <w:hyperlink r:id="rId10" w:history="1">
        <w:r w:rsidR="00CC3F39" w:rsidRPr="004C3E7E">
          <w:rPr>
            <w:rStyle w:val="Hyperlink"/>
            <w:rFonts w:ascii="Tahoma" w:hAnsi="Tahoma" w:cs="Tahoma"/>
            <w:b/>
            <w:bCs/>
            <w:sz w:val="38"/>
            <w:szCs w:val="38"/>
            <w:lang w:val="en-GB"/>
          </w:rPr>
          <w:t>“</w:t>
        </w:r>
        <w:r w:rsidR="004D21D9" w:rsidRPr="004C3E7E">
          <w:rPr>
            <w:rStyle w:val="Hyperlink"/>
            <w:rFonts w:ascii="Tahoma" w:hAnsi="Tahoma" w:cs="Tahoma"/>
            <w:b/>
            <w:sz w:val="38"/>
            <w:szCs w:val="38"/>
            <w:lang w:val="en-US"/>
          </w:rPr>
          <w:t>How Does Bank Trading</w:t>
        </w:r>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Activity</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Affect</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Performance</w:t>
        </w:r>
        <w:proofErr w:type="spellEnd"/>
        <w:r w:rsidR="004D21D9" w:rsidRPr="004C3E7E">
          <w:rPr>
            <w:rStyle w:val="Hyperlink"/>
            <w:rFonts w:ascii="Tahoma" w:hAnsi="Tahoma" w:cs="Tahoma"/>
            <w:b/>
            <w:sz w:val="38"/>
            <w:szCs w:val="38"/>
          </w:rPr>
          <w:t xml:space="preserve">? An </w:t>
        </w:r>
        <w:proofErr w:type="spellStart"/>
        <w:r w:rsidR="004D21D9" w:rsidRPr="004C3E7E">
          <w:rPr>
            <w:rStyle w:val="Hyperlink"/>
            <w:rFonts w:ascii="Tahoma" w:hAnsi="Tahoma" w:cs="Tahoma"/>
            <w:b/>
            <w:sz w:val="38"/>
            <w:szCs w:val="38"/>
          </w:rPr>
          <w:t>Investigation</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Before</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and</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After</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the</w:t>
        </w:r>
        <w:proofErr w:type="spellEnd"/>
        <w:r w:rsidR="004D21D9" w:rsidRPr="004C3E7E">
          <w:rPr>
            <w:rStyle w:val="Hyperlink"/>
            <w:rFonts w:ascii="Tahoma" w:hAnsi="Tahoma" w:cs="Tahoma"/>
            <w:b/>
            <w:sz w:val="38"/>
            <w:szCs w:val="38"/>
          </w:rPr>
          <w:t xml:space="preserve"> </w:t>
        </w:r>
        <w:proofErr w:type="spellStart"/>
        <w:r w:rsidR="004D21D9" w:rsidRPr="004C3E7E">
          <w:rPr>
            <w:rStyle w:val="Hyperlink"/>
            <w:rFonts w:ascii="Tahoma" w:hAnsi="Tahoma" w:cs="Tahoma"/>
            <w:b/>
            <w:sz w:val="38"/>
            <w:szCs w:val="38"/>
          </w:rPr>
          <w:t>Crisis</w:t>
        </w:r>
        <w:proofErr w:type="spellEnd"/>
        <w:r w:rsidR="00CC3F39" w:rsidRPr="004C3E7E">
          <w:rPr>
            <w:rStyle w:val="Hyperlink"/>
            <w:rFonts w:ascii="Tahoma" w:hAnsi="Tahoma" w:cs="Tahoma"/>
            <w:b/>
            <w:bCs/>
            <w:sz w:val="38"/>
            <w:szCs w:val="38"/>
            <w:lang w:val="en-GB"/>
          </w:rPr>
          <w:t>”</w:t>
        </w:r>
      </w:hyperlink>
    </w:p>
    <w:p w:rsidR="0019103E" w:rsidRPr="00CF16C3" w:rsidRDefault="0019103E" w:rsidP="00B15CB7">
      <w:pPr>
        <w:spacing w:line="276" w:lineRule="auto"/>
        <w:rPr>
          <w:rStyle w:val="hps"/>
          <w:rFonts w:ascii="Arial" w:hAnsi="Arial" w:cs="Arial"/>
          <w:i/>
          <w:sz w:val="20"/>
          <w:szCs w:val="20"/>
        </w:rPr>
      </w:pPr>
      <w:bookmarkStart w:id="0" w:name="_GoBack"/>
      <w:bookmarkEnd w:id="0"/>
    </w:p>
    <w:p w:rsidR="00E65B6F" w:rsidRDefault="00943027" w:rsidP="00491086">
      <w:pPr>
        <w:pStyle w:val="Default"/>
        <w:jc w:val="center"/>
        <w:rPr>
          <w:rStyle w:val="hps"/>
          <w:rFonts w:ascii="Arial" w:hAnsi="Arial" w:cs="Arial"/>
          <w:i/>
          <w:sz w:val="30"/>
          <w:szCs w:val="30"/>
          <w:lang w:val="en-US"/>
        </w:rPr>
      </w:pPr>
      <w:r w:rsidRPr="00F217E7">
        <w:rPr>
          <w:rStyle w:val="hps"/>
          <w:rFonts w:ascii="Arial" w:hAnsi="Arial" w:cs="Arial"/>
          <w:i/>
          <w:sz w:val="30"/>
          <w:szCs w:val="30"/>
        </w:rPr>
        <w:t>avtor</w:t>
      </w:r>
      <w:r w:rsidR="00B15CB7" w:rsidRPr="00F217E7">
        <w:rPr>
          <w:rStyle w:val="hps"/>
          <w:rFonts w:ascii="Arial" w:hAnsi="Arial" w:cs="Arial"/>
          <w:i/>
          <w:sz w:val="30"/>
          <w:szCs w:val="30"/>
        </w:rPr>
        <w:t xml:space="preserve">: </w:t>
      </w:r>
      <w:r w:rsidR="00F217E7" w:rsidRPr="00F217E7">
        <w:rPr>
          <w:rStyle w:val="hps"/>
          <w:rFonts w:ascii="Arial" w:hAnsi="Arial" w:cs="Arial"/>
          <w:i/>
          <w:sz w:val="30"/>
          <w:szCs w:val="30"/>
        </w:rPr>
        <w:t xml:space="preserve">prof. dr. </w:t>
      </w:r>
      <w:r w:rsidR="00491086" w:rsidRPr="00F217E7">
        <w:rPr>
          <w:rFonts w:ascii="Arial" w:hAnsi="Arial" w:cs="Arial"/>
          <w:i/>
          <w:sz w:val="28"/>
          <w:szCs w:val="28"/>
          <w:lang w:val="en-US"/>
        </w:rPr>
        <w:t xml:space="preserve">Nadia </w:t>
      </w:r>
      <w:r w:rsidR="00491086" w:rsidRPr="00F217E7">
        <w:rPr>
          <w:rFonts w:ascii="Arial" w:hAnsi="Arial" w:cs="Arial"/>
          <w:i/>
          <w:sz w:val="28"/>
          <w:szCs w:val="28"/>
          <w:lang w:val="cs-CZ"/>
        </w:rPr>
        <w:t>Massoud</w:t>
      </w:r>
      <w:r w:rsidR="00D85674" w:rsidRPr="00F217E7">
        <w:rPr>
          <w:rFonts w:ascii="Arial" w:hAnsi="Arial" w:cs="Arial"/>
          <w:i/>
          <w:sz w:val="28"/>
          <w:szCs w:val="28"/>
          <w:lang w:val="cs-CZ"/>
        </w:rPr>
        <w:t xml:space="preserve">, </w:t>
      </w:r>
      <w:r w:rsidR="00491086" w:rsidRPr="00F217E7">
        <w:rPr>
          <w:rFonts w:ascii="Arial" w:hAnsi="Arial" w:cs="Arial"/>
          <w:i/>
          <w:color w:val="auto"/>
          <w:sz w:val="30"/>
          <w:szCs w:val="30"/>
        </w:rPr>
        <w:t xml:space="preserve">York </w:t>
      </w:r>
      <w:r w:rsidR="00491086" w:rsidRPr="00F217E7">
        <w:rPr>
          <w:rFonts w:ascii="Arial" w:hAnsi="Arial" w:cs="Arial"/>
          <w:i/>
          <w:color w:val="auto"/>
          <w:sz w:val="30"/>
          <w:szCs w:val="30"/>
          <w:lang w:val="en-US"/>
        </w:rPr>
        <w:t>University</w:t>
      </w:r>
      <w:r w:rsidR="00F217E7" w:rsidRPr="00F217E7">
        <w:rPr>
          <w:rStyle w:val="hps"/>
          <w:rFonts w:ascii="Arial" w:hAnsi="Arial" w:cs="Arial"/>
          <w:i/>
          <w:sz w:val="30"/>
          <w:szCs w:val="30"/>
          <w:lang w:val="en-US"/>
        </w:rPr>
        <w:t>,</w:t>
      </w:r>
      <w:r w:rsidR="00E65B6F">
        <w:rPr>
          <w:rStyle w:val="hps"/>
          <w:rFonts w:ascii="Arial" w:hAnsi="Arial" w:cs="Arial"/>
          <w:i/>
          <w:sz w:val="30"/>
          <w:szCs w:val="30"/>
          <w:lang w:val="en-US"/>
        </w:rPr>
        <w:t xml:space="preserve"> </w:t>
      </w:r>
      <w:r w:rsidR="00E65B6F" w:rsidRPr="00E65B6F">
        <w:rPr>
          <w:rStyle w:val="hps"/>
          <w:rFonts w:ascii="Arial" w:hAnsi="Arial" w:cs="Arial"/>
          <w:i/>
          <w:sz w:val="30"/>
          <w:szCs w:val="30"/>
          <w:lang w:val="be-BY"/>
        </w:rPr>
        <w:t>Kanada</w:t>
      </w:r>
      <w:r w:rsidR="00260A4F">
        <w:rPr>
          <w:rStyle w:val="hps"/>
          <w:rFonts w:ascii="Arial" w:hAnsi="Arial" w:cs="Arial"/>
          <w:i/>
          <w:sz w:val="30"/>
          <w:szCs w:val="30"/>
          <w:lang w:val="en-US"/>
        </w:rPr>
        <w:t xml:space="preserve"> </w:t>
      </w:r>
    </w:p>
    <w:p w:rsidR="00491086" w:rsidRPr="00F217E7" w:rsidRDefault="00596F1D" w:rsidP="00E65B6F">
      <w:pPr>
        <w:pStyle w:val="Default"/>
        <w:jc w:val="center"/>
        <w:rPr>
          <w:i/>
          <w:lang w:val="en-US"/>
        </w:rPr>
      </w:pPr>
      <w:r w:rsidRPr="00F217E7">
        <w:rPr>
          <w:rStyle w:val="hps"/>
          <w:rFonts w:ascii="Arial" w:hAnsi="Arial" w:cs="Arial"/>
          <w:i/>
          <w:sz w:val="30"/>
          <w:szCs w:val="30"/>
          <w:lang w:val="en-US"/>
        </w:rPr>
        <w:t>(</w:t>
      </w:r>
      <w:r w:rsidRPr="00F217E7">
        <w:rPr>
          <w:rStyle w:val="hps"/>
          <w:rFonts w:ascii="Arial" w:hAnsi="Arial" w:cs="Arial"/>
          <w:i/>
          <w:sz w:val="30"/>
          <w:szCs w:val="30"/>
        </w:rPr>
        <w:t>soavto</w:t>
      </w:r>
      <w:r w:rsidR="00231EC3" w:rsidRPr="00F217E7">
        <w:rPr>
          <w:rStyle w:val="hps"/>
          <w:rFonts w:ascii="Arial" w:hAnsi="Arial" w:cs="Arial"/>
          <w:i/>
          <w:sz w:val="30"/>
          <w:szCs w:val="30"/>
        </w:rPr>
        <w:t>r</w:t>
      </w:r>
      <w:r w:rsidRPr="00F217E7">
        <w:rPr>
          <w:rStyle w:val="hps"/>
          <w:rFonts w:ascii="Arial" w:hAnsi="Arial" w:cs="Arial"/>
          <w:i/>
          <w:sz w:val="30"/>
          <w:szCs w:val="30"/>
        </w:rPr>
        <w:t>ji</w:t>
      </w:r>
      <w:r w:rsidRPr="00F217E7">
        <w:rPr>
          <w:rStyle w:val="hps"/>
          <w:rFonts w:ascii="Arial" w:hAnsi="Arial" w:cs="Arial"/>
          <w:i/>
          <w:sz w:val="30"/>
          <w:szCs w:val="30"/>
          <w:lang w:val="en-US"/>
        </w:rPr>
        <w:t>:</w:t>
      </w:r>
      <w:r w:rsidR="00E65B6F">
        <w:rPr>
          <w:rStyle w:val="hps"/>
          <w:rFonts w:ascii="Arial" w:hAnsi="Arial" w:cs="Arial"/>
          <w:i/>
          <w:sz w:val="30"/>
          <w:szCs w:val="30"/>
          <w:lang w:val="en-US"/>
        </w:rPr>
        <w:t xml:space="preserve"> </w:t>
      </w:r>
      <w:r w:rsidR="006C7D55">
        <w:rPr>
          <w:rFonts w:ascii="Arial" w:hAnsi="Arial" w:cs="Arial"/>
          <w:i/>
          <w:sz w:val="30"/>
          <w:szCs w:val="30"/>
          <w:lang w:val="en-US"/>
        </w:rPr>
        <w:t xml:space="preserve">prof. </w:t>
      </w:r>
      <w:r w:rsidR="00F217E7" w:rsidRPr="006C7D55">
        <w:rPr>
          <w:rFonts w:ascii="Arial" w:hAnsi="Arial" w:cs="Arial"/>
          <w:i/>
          <w:sz w:val="30"/>
          <w:szCs w:val="30"/>
        </w:rPr>
        <w:t>dr.</w:t>
      </w:r>
      <w:r w:rsidR="00F217E7" w:rsidRPr="00F217E7">
        <w:rPr>
          <w:rFonts w:ascii="Arial" w:hAnsi="Arial" w:cs="Arial"/>
          <w:i/>
          <w:sz w:val="30"/>
          <w:szCs w:val="30"/>
          <w:lang w:val="en-US"/>
        </w:rPr>
        <w:t xml:space="preserve"> </w:t>
      </w:r>
      <w:r w:rsidR="00491086" w:rsidRPr="00F217E7">
        <w:rPr>
          <w:rFonts w:ascii="Arial" w:hAnsi="Arial" w:cs="Arial"/>
          <w:i/>
          <w:sz w:val="30"/>
          <w:szCs w:val="30"/>
          <w:lang w:val="en-US"/>
        </w:rPr>
        <w:t>Michael R. King,</w:t>
      </w:r>
      <w:r w:rsidR="00D85674" w:rsidRPr="00F217E7">
        <w:rPr>
          <w:rFonts w:ascii="Arial" w:hAnsi="Arial" w:cs="Arial"/>
          <w:i/>
          <w:sz w:val="30"/>
          <w:szCs w:val="30"/>
          <w:lang w:val="en-US"/>
        </w:rPr>
        <w:t xml:space="preserve"> </w:t>
      </w:r>
      <w:r w:rsidR="00491086" w:rsidRPr="00F217E7">
        <w:rPr>
          <w:rFonts w:ascii="Arial" w:hAnsi="Arial" w:cs="Arial"/>
          <w:i/>
          <w:sz w:val="30"/>
          <w:szCs w:val="30"/>
          <w:lang w:val="en-US"/>
        </w:rPr>
        <w:t>University of Western,</w:t>
      </w:r>
      <w:r w:rsidR="00E65B6F">
        <w:rPr>
          <w:rFonts w:ascii="Arial" w:hAnsi="Arial" w:cs="Arial"/>
          <w:i/>
          <w:sz w:val="30"/>
          <w:szCs w:val="30"/>
          <w:lang w:val="en-US"/>
        </w:rPr>
        <w:t xml:space="preserve"> </w:t>
      </w:r>
      <w:r w:rsidR="00E65B6F" w:rsidRPr="00E65B6F">
        <w:rPr>
          <w:rFonts w:ascii="Arial" w:hAnsi="Arial" w:cs="Arial"/>
          <w:i/>
          <w:sz w:val="30"/>
          <w:szCs w:val="30"/>
        </w:rPr>
        <w:t>Kanada</w:t>
      </w:r>
    </w:p>
    <w:p w:rsidR="0019103E" w:rsidRPr="00F217E7" w:rsidRDefault="00F217E7" w:rsidP="00491086">
      <w:pPr>
        <w:pStyle w:val="Default"/>
        <w:jc w:val="center"/>
        <w:rPr>
          <w:rStyle w:val="hps"/>
          <w:i/>
          <w:lang w:val="en-US"/>
        </w:rPr>
      </w:pPr>
      <w:r w:rsidRPr="00F217E7">
        <w:rPr>
          <w:rFonts w:ascii="Arial" w:hAnsi="Arial" w:cs="Arial"/>
          <w:i/>
          <w:sz w:val="30"/>
          <w:szCs w:val="30"/>
          <w:lang w:val="cs-CZ"/>
        </w:rPr>
        <w:t>prof.</w:t>
      </w:r>
      <w:r w:rsidR="006C7D55">
        <w:rPr>
          <w:rFonts w:ascii="Arial" w:hAnsi="Arial" w:cs="Arial"/>
          <w:i/>
          <w:sz w:val="30"/>
          <w:szCs w:val="30"/>
          <w:lang w:val="cs-CZ"/>
        </w:rPr>
        <w:t xml:space="preserve"> </w:t>
      </w:r>
      <w:r>
        <w:rPr>
          <w:rFonts w:ascii="Arial" w:hAnsi="Arial" w:cs="Arial"/>
          <w:i/>
          <w:sz w:val="30"/>
          <w:szCs w:val="30"/>
          <w:lang w:val="cs-CZ"/>
        </w:rPr>
        <w:t>d</w:t>
      </w:r>
      <w:r w:rsidRPr="00F217E7">
        <w:rPr>
          <w:rFonts w:ascii="Arial" w:hAnsi="Arial" w:cs="Arial"/>
          <w:i/>
          <w:sz w:val="30"/>
          <w:szCs w:val="30"/>
          <w:lang w:val="cs-CZ"/>
        </w:rPr>
        <w:t xml:space="preserve">r. </w:t>
      </w:r>
      <w:r w:rsidR="00491086" w:rsidRPr="00F217E7">
        <w:rPr>
          <w:rFonts w:ascii="Arial" w:hAnsi="Arial" w:cs="Arial"/>
          <w:i/>
          <w:sz w:val="30"/>
          <w:szCs w:val="30"/>
          <w:lang w:val="cs-CZ"/>
        </w:rPr>
        <w:t>Keke</w:t>
      </w:r>
      <w:r w:rsidR="00491086" w:rsidRPr="00F217E7">
        <w:rPr>
          <w:rFonts w:ascii="Arial" w:hAnsi="Arial" w:cs="Arial"/>
          <w:i/>
          <w:sz w:val="30"/>
          <w:szCs w:val="30"/>
          <w:lang w:val="en-US"/>
        </w:rPr>
        <w:t xml:space="preserve"> Song,</w:t>
      </w:r>
      <w:r w:rsidR="00E65B6F">
        <w:rPr>
          <w:rFonts w:ascii="Arial" w:hAnsi="Arial" w:cs="Arial"/>
          <w:i/>
          <w:sz w:val="30"/>
          <w:szCs w:val="30"/>
          <w:lang w:val="en-US"/>
        </w:rPr>
        <w:t xml:space="preserve"> </w:t>
      </w:r>
      <w:r w:rsidR="00491086" w:rsidRPr="00F217E7">
        <w:rPr>
          <w:rFonts w:ascii="Arial" w:hAnsi="Arial" w:cs="Arial"/>
          <w:i/>
          <w:sz w:val="30"/>
          <w:szCs w:val="30"/>
          <w:lang w:val="en-US"/>
        </w:rPr>
        <w:t xml:space="preserve">Dalhousie University, </w:t>
      </w:r>
      <w:r w:rsidR="00491086" w:rsidRPr="00F217E7">
        <w:rPr>
          <w:rFonts w:ascii="Arial" w:hAnsi="Arial" w:cs="Arial"/>
          <w:i/>
          <w:sz w:val="30"/>
          <w:szCs w:val="30"/>
        </w:rPr>
        <w:t>Kanada</w:t>
      </w:r>
      <w:r w:rsidR="00596F1D" w:rsidRPr="00F217E7">
        <w:rPr>
          <w:rStyle w:val="hps"/>
          <w:rFonts w:ascii="Arial" w:hAnsi="Arial" w:cs="Arial"/>
          <w:i/>
          <w:sz w:val="30"/>
          <w:szCs w:val="30"/>
          <w:lang w:val="en-US"/>
        </w:rPr>
        <w:t>)</w:t>
      </w:r>
    </w:p>
    <w:p w:rsidR="00193866" w:rsidRPr="00CF16C3" w:rsidRDefault="00193866" w:rsidP="00193866">
      <w:pPr>
        <w:spacing w:line="360" w:lineRule="auto"/>
        <w:jc w:val="center"/>
        <w:rPr>
          <w:rStyle w:val="hps"/>
          <w:rFonts w:ascii="Arial" w:hAnsi="Arial" w:cs="Arial"/>
          <w:i/>
          <w:sz w:val="18"/>
          <w:szCs w:val="18"/>
          <w:lang w:val="sl-SI"/>
        </w:rPr>
      </w:pPr>
    </w:p>
    <w:p w:rsidR="004D21D9" w:rsidRDefault="004D21D9" w:rsidP="004D21D9">
      <w:pPr>
        <w:pStyle w:val="Default"/>
      </w:pPr>
    </w:p>
    <w:p w:rsidR="00193866" w:rsidRPr="004D21D9" w:rsidRDefault="004D21D9" w:rsidP="00260A4F">
      <w:pPr>
        <w:autoSpaceDE w:val="0"/>
        <w:autoSpaceDN w:val="0"/>
        <w:adjustRightInd w:val="0"/>
        <w:spacing w:line="288" w:lineRule="auto"/>
        <w:jc w:val="both"/>
        <w:rPr>
          <w:rFonts w:ascii="Arial" w:hAnsi="Arial" w:cs="Arial"/>
          <w:lang w:val="sl-SI"/>
        </w:rPr>
      </w:pPr>
      <w:r>
        <w:t xml:space="preserve"> </w:t>
      </w:r>
      <w:r w:rsidRPr="004D21D9">
        <w:rPr>
          <w:rFonts w:ascii="Arial" w:hAnsi="Arial" w:cs="Arial"/>
          <w:lang w:val="sl-SI"/>
        </w:rPr>
        <w:t>˝</w:t>
      </w:r>
      <w:r w:rsidRPr="004D21D9">
        <w:rPr>
          <w:rFonts w:ascii="Arial" w:hAnsi="Arial" w:cs="Arial"/>
        </w:rPr>
        <w:t xml:space="preserve">The current debate on the impact of proposed rules to ban or limit proprietary trading activities (e.g. Volcker Rule, Vickers and </w:t>
      </w:r>
      <w:r w:rsidRPr="00B90400">
        <w:rPr>
          <w:rFonts w:ascii="Arial" w:hAnsi="Arial" w:cs="Arial"/>
          <w:lang w:val="cs-CZ"/>
        </w:rPr>
        <w:t>Liikanen</w:t>
      </w:r>
      <w:r w:rsidRPr="004D21D9">
        <w:rPr>
          <w:rFonts w:ascii="Arial" w:hAnsi="Arial" w:cs="Arial"/>
        </w:rPr>
        <w:t xml:space="preserve"> reports) has motivated us to examine whether the exposure of U.S. bank holding companies (BHCs) to trading assets has an adverse impact on their risk, profitability and stock return. The literature provides conflicting evidence on how diversifying into different business lines may affect a BHC’s performance. We examine three measures of a BHC’s trading activity: the share of trading revenues in operating income, the share of trading assets in total assets, and the market share of trading assets across all BHCs. We find that a BHC’s trading activities are positively correlated with its riskiness and negatively correlated with profitability and stock returns, especially during and after the 2007-2009 </w:t>
      </w:r>
      <w:proofErr w:type="gramStart"/>
      <w:r w:rsidRPr="003E4490">
        <w:rPr>
          <w:rFonts w:ascii="Arial" w:hAnsi="Arial" w:cs="Arial"/>
          <w:lang w:val="be-BY"/>
        </w:rPr>
        <w:t>crisis</w:t>
      </w:r>
      <w:proofErr w:type="gramEnd"/>
      <w:r w:rsidRPr="004D21D9">
        <w:rPr>
          <w:rFonts w:ascii="Arial" w:hAnsi="Arial" w:cs="Arial"/>
        </w:rPr>
        <w:t>. These results hold when we control for changes in traditional lending activities and off-balance-sheet activities. Additionally, we find that BHCs with a higher market share of trading assets make a greater contribution to systemic risk. These results suggest that limiting proprietary trading may improve BHC performance while reducing systemic risk, especially during economic downturns</w:t>
      </w:r>
      <w:r w:rsidR="00A675B0">
        <w:t>.</w:t>
      </w:r>
      <w:r w:rsidR="00193866" w:rsidRPr="004D21D9">
        <w:rPr>
          <w:rFonts w:ascii="Arial" w:hAnsi="Arial" w:cs="Arial"/>
          <w:lang w:val="sl-SI"/>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1"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4D21D9">
        <w:rPr>
          <w:rFonts w:ascii="Arial" w:hAnsi="Arial" w:cs="Arial"/>
          <w:lang w:val="sl-SI"/>
        </w:rPr>
        <w:t xml:space="preserve">torka, </w:t>
      </w:r>
      <w:r w:rsidR="004D21D9" w:rsidRPr="004D21D9">
        <w:rPr>
          <w:rFonts w:ascii="Arial" w:hAnsi="Arial" w:cs="Arial"/>
          <w:lang w:val="sl-SI"/>
        </w:rPr>
        <w:t>18.3.2014</w:t>
      </w:r>
      <w:r w:rsidR="00193866" w:rsidRPr="004D21D9">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28" w:rsidRDefault="00F50428">
      <w:r>
        <w:separator/>
      </w:r>
    </w:p>
  </w:endnote>
  <w:endnote w:type="continuationSeparator" w:id="0">
    <w:p w:rsidR="00F50428" w:rsidRDefault="00F5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28" w:rsidRDefault="00F50428">
      <w:r>
        <w:separator/>
      </w:r>
    </w:p>
  </w:footnote>
  <w:footnote w:type="continuationSeparator" w:id="0">
    <w:p w:rsidR="00F50428" w:rsidRDefault="00F50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317"/>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4696"/>
    <w:rsid w:val="00215546"/>
    <w:rsid w:val="00217053"/>
    <w:rsid w:val="00220E85"/>
    <w:rsid w:val="0022262D"/>
    <w:rsid w:val="00224A48"/>
    <w:rsid w:val="00224F26"/>
    <w:rsid w:val="00231D9F"/>
    <w:rsid w:val="00231EC3"/>
    <w:rsid w:val="00235D9B"/>
    <w:rsid w:val="0023712B"/>
    <w:rsid w:val="00237CF7"/>
    <w:rsid w:val="00240DE2"/>
    <w:rsid w:val="00243A91"/>
    <w:rsid w:val="00244FB1"/>
    <w:rsid w:val="00260A4F"/>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375F"/>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490"/>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1086"/>
    <w:rsid w:val="004925EB"/>
    <w:rsid w:val="004A2A61"/>
    <w:rsid w:val="004A38B4"/>
    <w:rsid w:val="004A54D3"/>
    <w:rsid w:val="004A75EB"/>
    <w:rsid w:val="004A7951"/>
    <w:rsid w:val="004B4BD4"/>
    <w:rsid w:val="004B57CA"/>
    <w:rsid w:val="004C3E7E"/>
    <w:rsid w:val="004C4429"/>
    <w:rsid w:val="004C7F95"/>
    <w:rsid w:val="004D18F1"/>
    <w:rsid w:val="004D21D9"/>
    <w:rsid w:val="004D50BC"/>
    <w:rsid w:val="004D5D9D"/>
    <w:rsid w:val="004D7E72"/>
    <w:rsid w:val="004F3F8F"/>
    <w:rsid w:val="004F7134"/>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C7D55"/>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0C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675B0"/>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D74E4"/>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0400"/>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5674"/>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5B6F"/>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7E7"/>
    <w:rsid w:val="00F21C85"/>
    <w:rsid w:val="00F25D7A"/>
    <w:rsid w:val="00F3006B"/>
    <w:rsid w:val="00F33068"/>
    <w:rsid w:val="00F41D10"/>
    <w:rsid w:val="00F50428"/>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eminars@ef.uni-lj.si" TargetMode="External"/><Relationship Id="rId5" Type="http://schemas.openxmlformats.org/officeDocument/2006/relationships/webSettings" Target="webSettings.xml"/><Relationship Id="rId10" Type="http://schemas.openxmlformats.org/officeDocument/2006/relationships/hyperlink" Target="https://www.google.si/url?sa=t&amp;rct=j&amp;q=&amp;esrc=s&amp;source=web&amp;cd=3&amp;ved=0CDkQFjAC&amp;url=https%3A%2F%2Fwww.aeaweb.org%2Faea%2F2014conference%2Fprogram%2Fretrieve.php%3Fpdfid%3D119&amp;ei=qdEmU5i5H8ulyAOrhYEQ&amp;usg=AFQjCNGnWgqYlCn6_DD1NSlCj8JQ4azjo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0B42-BA43-4316-9B3D-41B55641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2239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Mustafić</cp:lastModifiedBy>
  <cp:revision>2</cp:revision>
  <cp:lastPrinted>2010-09-15T08:29:00Z</cp:lastPrinted>
  <dcterms:created xsi:type="dcterms:W3CDTF">2014-03-17T10:44:00Z</dcterms:created>
  <dcterms:modified xsi:type="dcterms:W3CDTF">2014-03-17T10:44:00Z</dcterms:modified>
</cp:coreProperties>
</file>