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27" w:rsidRPr="00D42717" w:rsidRDefault="000D1305" w:rsidP="009616B4">
      <w:pPr>
        <w:spacing w:line="240" w:lineRule="exact"/>
        <w:ind w:right="18"/>
        <w:rPr>
          <w:rFonts w:ascii="Arial" w:hAnsi="Arial" w:cs="Arial"/>
        </w:rPr>
      </w:pPr>
      <w:r w:rsidRPr="00D42717">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8"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sidRPr="00D42717">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943027">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943027">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943027">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9E27D9">
        <w:rPr>
          <w:rFonts w:ascii="Arial" w:hAnsi="Arial" w:cs="Arial"/>
          <w:bCs/>
          <w:sz w:val="28"/>
          <w:szCs w:val="28"/>
        </w:rPr>
        <w:t xml:space="preserve"> </w:t>
      </w:r>
      <w:r w:rsidR="009E27D9" w:rsidRPr="00F36384">
        <w:rPr>
          <w:rFonts w:ascii="Arial" w:hAnsi="Arial" w:cs="Arial"/>
          <w:b/>
          <w:bCs/>
          <w:sz w:val="28"/>
          <w:szCs w:val="28"/>
        </w:rPr>
        <w:t>sredo</w:t>
      </w:r>
      <w:r w:rsidRPr="00F36384">
        <w:rPr>
          <w:rFonts w:ascii="Arial" w:hAnsi="Arial" w:cs="Arial"/>
          <w:b/>
          <w:bCs/>
          <w:sz w:val="28"/>
          <w:szCs w:val="28"/>
        </w:rPr>
        <w:t>,</w:t>
      </w:r>
      <w:r w:rsidR="00D0574E" w:rsidRPr="00F36384">
        <w:rPr>
          <w:rFonts w:ascii="Arial" w:hAnsi="Arial" w:cs="Arial"/>
          <w:b/>
          <w:bCs/>
          <w:sz w:val="28"/>
          <w:szCs w:val="28"/>
        </w:rPr>
        <w:t xml:space="preserve"> </w:t>
      </w:r>
      <w:r w:rsidR="00F36384">
        <w:rPr>
          <w:rFonts w:ascii="Arial" w:hAnsi="Arial" w:cs="Arial"/>
          <w:b/>
          <w:bCs/>
          <w:sz w:val="28"/>
          <w:szCs w:val="28"/>
        </w:rPr>
        <w:t>10. Julija</w:t>
      </w:r>
      <w:r w:rsidR="00D0574E">
        <w:rPr>
          <w:rFonts w:ascii="Arial" w:hAnsi="Arial" w:cs="Arial"/>
          <w:b/>
          <w:bCs/>
          <w:sz w:val="28"/>
          <w:szCs w:val="28"/>
        </w:rPr>
        <w:t xml:space="preserve"> </w:t>
      </w:r>
      <w:r w:rsidR="00596F1D">
        <w:rPr>
          <w:rFonts w:ascii="Arial" w:hAnsi="Arial" w:cs="Arial"/>
          <w:b/>
          <w:bCs/>
          <w:sz w:val="28"/>
          <w:szCs w:val="28"/>
        </w:rPr>
        <w:t>2013</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9E27D9" w:rsidRPr="00F36384">
        <w:rPr>
          <w:rFonts w:ascii="Arial" w:hAnsi="Arial" w:cs="Arial"/>
          <w:b/>
          <w:bCs/>
          <w:sz w:val="28"/>
          <w:szCs w:val="28"/>
        </w:rPr>
        <w:t>1</w:t>
      </w:r>
      <w:r w:rsidR="00F36384" w:rsidRPr="00F36384">
        <w:rPr>
          <w:rFonts w:ascii="Arial" w:hAnsi="Arial" w:cs="Arial"/>
          <w:b/>
          <w:bCs/>
          <w:sz w:val="28"/>
          <w:szCs w:val="28"/>
        </w:rPr>
        <w:t>2</w:t>
      </w:r>
      <w:r w:rsidRPr="00F36384">
        <w:rPr>
          <w:rFonts w:ascii="Arial" w:hAnsi="Arial" w:cs="Arial"/>
          <w:b/>
          <w:bCs/>
          <w:sz w:val="28"/>
          <w:szCs w:val="28"/>
        </w:rPr>
        <w:t>:00</w:t>
      </w:r>
      <w:r w:rsidRPr="00224F26">
        <w:rPr>
          <w:rFonts w:ascii="Arial" w:hAnsi="Arial" w:cs="Arial"/>
          <w:b/>
          <w:bCs/>
          <w:sz w:val="28"/>
          <w:szCs w:val="28"/>
        </w:rPr>
        <w:t xml:space="preserve"> uri</w:t>
      </w:r>
    </w:p>
    <w:p w:rsidR="00741A93" w:rsidRDefault="00336B8E" w:rsidP="00943027">
      <w:pPr>
        <w:pStyle w:val="Subtitle"/>
        <w:spacing w:line="360"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5D178B">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C91F1E" w:rsidRPr="002B7A38" w:rsidRDefault="00C91F1E" w:rsidP="00C91F1E">
      <w:pPr>
        <w:rPr>
          <w:rFonts w:ascii="Arial" w:hAnsi="Arial" w:cs="Arial"/>
          <w:sz w:val="18"/>
          <w:szCs w:val="18"/>
          <w:lang w:val="sl-SI"/>
        </w:rPr>
      </w:pPr>
    </w:p>
    <w:p w:rsidR="00C91F1E" w:rsidRPr="00CF16C3" w:rsidRDefault="00943027" w:rsidP="00C91F1E">
      <w:pPr>
        <w:jc w:val="center"/>
        <w:rPr>
          <w:rStyle w:val="hps"/>
          <w:color w:val="000000"/>
          <w:sz w:val="27"/>
          <w:szCs w:val="27"/>
        </w:rPr>
      </w:pPr>
      <w:r w:rsidRPr="00CF16C3">
        <w:rPr>
          <w:rStyle w:val="hps"/>
          <w:rFonts w:ascii="Arial" w:hAnsi="Arial" w:cs="Arial"/>
          <w:color w:val="000000"/>
          <w:sz w:val="27"/>
          <w:szCs w:val="27"/>
          <w:lang w:val="sl-SI"/>
        </w:rPr>
        <w:t>Predstavljen bo članek</w:t>
      </w:r>
      <w:r w:rsidR="00C91F1E" w:rsidRPr="00CF16C3">
        <w:rPr>
          <w:rStyle w:val="hps"/>
          <w:rFonts w:ascii="Arial" w:hAnsi="Arial" w:cs="Arial"/>
          <w:color w:val="000000"/>
          <w:sz w:val="27"/>
          <w:szCs w:val="27"/>
          <w:lang w:val="sl-SI"/>
        </w:rPr>
        <w:t xml:space="preserve">: </w:t>
      </w:r>
    </w:p>
    <w:p w:rsidR="00C91F1E" w:rsidRPr="00193866" w:rsidRDefault="00C91F1E" w:rsidP="00193866">
      <w:pPr>
        <w:rPr>
          <w:rFonts w:ascii="Tahoma" w:hAnsi="Tahoma" w:cs="Tahoma"/>
          <w:bCs/>
          <w:sz w:val="20"/>
          <w:szCs w:val="20"/>
          <w:lang w:val="en-GB"/>
        </w:rPr>
      </w:pPr>
    </w:p>
    <w:p w:rsidR="00CF16C3" w:rsidRPr="00F36384" w:rsidRDefault="00CC3F39" w:rsidP="00F36384">
      <w:pPr>
        <w:jc w:val="center"/>
        <w:rPr>
          <w:b/>
          <w:i/>
          <w:sz w:val="36"/>
          <w:szCs w:val="36"/>
          <w:lang w:val="en-GB"/>
        </w:rPr>
      </w:pPr>
      <w:r w:rsidRPr="00F36384">
        <w:rPr>
          <w:rFonts w:ascii="Tahoma" w:hAnsi="Tahoma" w:cs="Tahoma"/>
          <w:b/>
          <w:bCs/>
          <w:sz w:val="36"/>
          <w:szCs w:val="36"/>
          <w:lang w:val="en-GB"/>
        </w:rPr>
        <w:t>“</w:t>
      </w:r>
      <w:r w:rsidR="00F36384" w:rsidRPr="00F36384">
        <w:rPr>
          <w:rFonts w:ascii="Tahoma" w:hAnsi="Tahoma" w:cs="Tahoma"/>
          <w:b/>
          <w:i/>
          <w:sz w:val="36"/>
          <w:szCs w:val="36"/>
          <w:lang w:val="en-GB"/>
        </w:rPr>
        <w:t xml:space="preserve">Impact of energy policy instruments on the estimated level of underlying energy efficiency in the EU residential </w:t>
      </w:r>
      <w:proofErr w:type="gramStart"/>
      <w:r w:rsidR="00F36384" w:rsidRPr="00F36384">
        <w:rPr>
          <w:rFonts w:ascii="Tahoma" w:hAnsi="Tahoma" w:cs="Tahoma"/>
          <w:b/>
          <w:i/>
          <w:sz w:val="36"/>
          <w:szCs w:val="36"/>
          <w:lang w:val="en-GB"/>
        </w:rPr>
        <w:t>sector</w:t>
      </w:r>
      <w:r w:rsidR="00F36384" w:rsidRPr="00F36384">
        <w:rPr>
          <w:b/>
          <w:i/>
          <w:sz w:val="36"/>
          <w:szCs w:val="36"/>
          <w:lang w:val="en-GB"/>
        </w:rPr>
        <w:t xml:space="preserve"> </w:t>
      </w:r>
      <w:r w:rsidRPr="00F36384">
        <w:rPr>
          <w:rFonts w:ascii="Tahoma" w:hAnsi="Tahoma" w:cs="Tahoma"/>
          <w:b/>
          <w:bCs/>
          <w:sz w:val="36"/>
          <w:szCs w:val="36"/>
          <w:lang w:val="en-GB"/>
        </w:rPr>
        <w:t>”</w:t>
      </w:r>
      <w:proofErr w:type="gramEnd"/>
    </w:p>
    <w:p w:rsidR="0019103E" w:rsidRPr="00CF16C3" w:rsidRDefault="0019103E" w:rsidP="00B15CB7">
      <w:pPr>
        <w:spacing w:line="276" w:lineRule="auto"/>
        <w:rPr>
          <w:rStyle w:val="hps"/>
          <w:rFonts w:ascii="Arial" w:hAnsi="Arial" w:cs="Arial"/>
          <w:i/>
          <w:sz w:val="20"/>
          <w:szCs w:val="20"/>
        </w:rPr>
      </w:pPr>
    </w:p>
    <w:p w:rsidR="00F36384" w:rsidRPr="00F36384" w:rsidRDefault="00943027" w:rsidP="00F36384">
      <w:pPr>
        <w:pStyle w:val="BodyText"/>
        <w:rPr>
          <w:rFonts w:ascii="Arial" w:hAnsi="Arial" w:cs="Arial"/>
          <w:b w:val="0"/>
          <w:sz w:val="28"/>
          <w:szCs w:val="28"/>
          <w:lang w:val="en-GB"/>
        </w:rPr>
      </w:pPr>
      <w:r w:rsidRPr="00F36384">
        <w:rPr>
          <w:rStyle w:val="hps"/>
          <w:rFonts w:ascii="Arial" w:hAnsi="Arial" w:cs="Arial"/>
          <w:b w:val="0"/>
          <w:i/>
          <w:sz w:val="28"/>
          <w:szCs w:val="28"/>
          <w:lang w:val="sl-SI"/>
        </w:rPr>
        <w:t>avtor</w:t>
      </w:r>
      <w:r w:rsidR="00B15CB7" w:rsidRPr="00F36384">
        <w:rPr>
          <w:rStyle w:val="hps"/>
          <w:rFonts w:ascii="Arial" w:hAnsi="Arial" w:cs="Arial"/>
          <w:b w:val="0"/>
          <w:i/>
          <w:sz w:val="28"/>
          <w:szCs w:val="28"/>
          <w:lang w:val="sl-SI"/>
        </w:rPr>
        <w:t xml:space="preserve">: </w:t>
      </w:r>
      <w:r w:rsidR="00263817">
        <w:rPr>
          <w:rStyle w:val="hps"/>
          <w:rFonts w:ascii="Arial" w:hAnsi="Arial" w:cs="Arial"/>
          <w:b w:val="0"/>
          <w:i/>
          <w:sz w:val="28"/>
          <w:szCs w:val="28"/>
          <w:lang w:val="sl-SI"/>
        </w:rPr>
        <w:t xml:space="preserve">doc. dr. </w:t>
      </w:r>
      <w:r w:rsidR="00F36384" w:rsidRPr="002679AB">
        <w:rPr>
          <w:rStyle w:val="hps"/>
          <w:rFonts w:ascii="Arial" w:hAnsi="Arial" w:cs="Arial"/>
          <w:b w:val="0"/>
          <w:i/>
          <w:sz w:val="28"/>
          <w:szCs w:val="28"/>
          <w:lang w:val="sl-SI"/>
        </w:rPr>
        <w:t>Jelena</w:t>
      </w:r>
      <w:r w:rsidR="00F36384" w:rsidRPr="00F36384">
        <w:rPr>
          <w:rStyle w:val="hps"/>
          <w:rFonts w:ascii="Arial" w:hAnsi="Arial" w:cs="Arial"/>
          <w:b w:val="0"/>
          <w:i/>
          <w:sz w:val="28"/>
          <w:szCs w:val="28"/>
          <w:lang w:val="en-GB"/>
        </w:rPr>
        <w:t xml:space="preserve"> </w:t>
      </w:r>
      <w:r w:rsidR="00F36384" w:rsidRPr="002679AB">
        <w:rPr>
          <w:rStyle w:val="hps"/>
          <w:rFonts w:ascii="Arial" w:hAnsi="Arial" w:cs="Arial"/>
          <w:b w:val="0"/>
          <w:i/>
          <w:sz w:val="28"/>
          <w:szCs w:val="28"/>
          <w:lang w:val="sl-SI"/>
        </w:rPr>
        <w:t>Zorić</w:t>
      </w:r>
      <w:r w:rsidR="00F36384" w:rsidRPr="00F36384">
        <w:rPr>
          <w:rStyle w:val="hps"/>
          <w:rFonts w:ascii="Arial" w:hAnsi="Arial" w:cs="Arial"/>
          <w:b w:val="0"/>
          <w:i/>
          <w:sz w:val="28"/>
          <w:szCs w:val="28"/>
          <w:lang w:val="en-GB"/>
        </w:rPr>
        <w:t xml:space="preserve">, </w:t>
      </w:r>
      <w:r w:rsidR="00F36384" w:rsidRPr="002679AB">
        <w:rPr>
          <w:rStyle w:val="hps"/>
          <w:rFonts w:ascii="Arial" w:hAnsi="Arial" w:cs="Arial"/>
          <w:b w:val="0"/>
          <w:i/>
          <w:sz w:val="28"/>
          <w:szCs w:val="28"/>
          <w:lang w:val="sl-SI"/>
        </w:rPr>
        <w:t>Ekonomska fakulteta</w:t>
      </w:r>
      <w:r w:rsidR="00F36384" w:rsidRPr="00F36384">
        <w:rPr>
          <w:rStyle w:val="hps"/>
          <w:rFonts w:ascii="Arial" w:hAnsi="Arial" w:cs="Arial"/>
          <w:b w:val="0"/>
          <w:i/>
          <w:sz w:val="28"/>
          <w:szCs w:val="28"/>
          <w:lang w:val="en-GB"/>
        </w:rPr>
        <w:t xml:space="preserve"> </w:t>
      </w:r>
      <w:r w:rsidR="00596F1D" w:rsidRPr="00F36384">
        <w:rPr>
          <w:rStyle w:val="hps"/>
          <w:rFonts w:ascii="Arial" w:hAnsi="Arial" w:cs="Arial"/>
          <w:b w:val="0"/>
          <w:i/>
          <w:sz w:val="28"/>
          <w:szCs w:val="28"/>
          <w:lang w:val="en-GB"/>
        </w:rPr>
        <w:t>(</w:t>
      </w:r>
      <w:r w:rsidR="00596F1D" w:rsidRPr="002679AB">
        <w:rPr>
          <w:rStyle w:val="hps"/>
          <w:rFonts w:ascii="Arial" w:hAnsi="Arial" w:cs="Arial"/>
          <w:b w:val="0"/>
          <w:i/>
          <w:sz w:val="28"/>
          <w:szCs w:val="28"/>
          <w:lang w:val="sl-SI"/>
        </w:rPr>
        <w:t>soavto</w:t>
      </w:r>
      <w:r w:rsidR="00F36384" w:rsidRPr="002679AB">
        <w:rPr>
          <w:rStyle w:val="hps"/>
          <w:rFonts w:ascii="Arial" w:hAnsi="Arial" w:cs="Arial"/>
          <w:b w:val="0"/>
          <w:i/>
          <w:sz w:val="28"/>
          <w:szCs w:val="28"/>
          <w:lang w:val="sl-SI"/>
        </w:rPr>
        <w:t>r</w:t>
      </w:r>
      <w:r w:rsidR="00596F1D" w:rsidRPr="002679AB">
        <w:rPr>
          <w:rStyle w:val="hps"/>
          <w:rFonts w:ascii="Arial" w:hAnsi="Arial" w:cs="Arial"/>
          <w:b w:val="0"/>
          <w:i/>
          <w:sz w:val="28"/>
          <w:szCs w:val="28"/>
          <w:lang w:val="sl-SI"/>
        </w:rPr>
        <w:t>ji</w:t>
      </w:r>
      <w:r w:rsidR="00F36384" w:rsidRPr="00F36384">
        <w:rPr>
          <w:rStyle w:val="hps"/>
          <w:rFonts w:ascii="Arial" w:hAnsi="Arial" w:cs="Arial"/>
          <w:b w:val="0"/>
          <w:i/>
          <w:sz w:val="28"/>
          <w:szCs w:val="28"/>
          <w:lang w:val="en-GB"/>
        </w:rPr>
        <w:t xml:space="preserve">: </w:t>
      </w:r>
      <w:r w:rsidR="00436F9F">
        <w:rPr>
          <w:rStyle w:val="hps"/>
          <w:rFonts w:ascii="Arial" w:hAnsi="Arial" w:cs="Arial"/>
          <w:b w:val="0"/>
          <w:i/>
          <w:sz w:val="28"/>
          <w:szCs w:val="28"/>
          <w:lang w:val="en-GB"/>
        </w:rPr>
        <w:t xml:space="preserve">prof. </w:t>
      </w:r>
      <w:proofErr w:type="gramStart"/>
      <w:r w:rsidR="00436F9F">
        <w:rPr>
          <w:rStyle w:val="hps"/>
          <w:rFonts w:ascii="Arial" w:hAnsi="Arial" w:cs="Arial"/>
          <w:b w:val="0"/>
          <w:i/>
          <w:sz w:val="28"/>
          <w:szCs w:val="28"/>
          <w:lang w:val="en-GB"/>
        </w:rPr>
        <w:t>dr</w:t>
      </w:r>
      <w:proofErr w:type="gramEnd"/>
      <w:r w:rsidR="00436F9F">
        <w:rPr>
          <w:rStyle w:val="hps"/>
          <w:rFonts w:ascii="Arial" w:hAnsi="Arial" w:cs="Arial"/>
          <w:b w:val="0"/>
          <w:i/>
          <w:sz w:val="28"/>
          <w:szCs w:val="28"/>
          <w:lang w:val="en-GB"/>
        </w:rPr>
        <w:t xml:space="preserve">. </w:t>
      </w:r>
      <w:r w:rsidR="00F36384" w:rsidRPr="00F36384">
        <w:rPr>
          <w:rFonts w:ascii="Arial" w:hAnsi="Arial" w:cs="Arial"/>
          <w:b w:val="0"/>
          <w:sz w:val="28"/>
          <w:szCs w:val="28"/>
          <w:lang w:val="en-GB"/>
        </w:rPr>
        <w:t xml:space="preserve">Massimo </w:t>
      </w:r>
      <w:proofErr w:type="spellStart"/>
      <w:r w:rsidR="00F36384" w:rsidRPr="002679AB">
        <w:rPr>
          <w:rFonts w:ascii="Arial" w:hAnsi="Arial" w:cs="Arial"/>
          <w:b w:val="0"/>
          <w:sz w:val="28"/>
          <w:szCs w:val="28"/>
          <w:lang w:val="sl-SI"/>
        </w:rPr>
        <w:t>Filippini</w:t>
      </w:r>
      <w:proofErr w:type="spellEnd"/>
      <w:r w:rsidR="00F36384" w:rsidRPr="00F36384">
        <w:rPr>
          <w:rStyle w:val="hps"/>
          <w:rFonts w:ascii="Arial" w:hAnsi="Arial" w:cs="Arial"/>
          <w:b w:val="0"/>
          <w:i/>
          <w:sz w:val="28"/>
          <w:szCs w:val="28"/>
          <w:lang w:val="en-GB"/>
        </w:rPr>
        <w:t xml:space="preserve">, </w:t>
      </w:r>
      <w:r w:rsidR="00F36384" w:rsidRPr="00F36384">
        <w:rPr>
          <w:rFonts w:ascii="Arial" w:hAnsi="Arial" w:cs="Arial"/>
          <w:b w:val="0"/>
          <w:i/>
          <w:sz w:val="28"/>
          <w:szCs w:val="28"/>
          <w:lang w:val="en-GB"/>
        </w:rPr>
        <w:t xml:space="preserve">University of </w:t>
      </w:r>
      <w:proofErr w:type="spellStart"/>
      <w:r w:rsidR="00F36384" w:rsidRPr="002679AB">
        <w:rPr>
          <w:rFonts w:ascii="Arial" w:hAnsi="Arial" w:cs="Arial"/>
          <w:b w:val="0"/>
          <w:i/>
          <w:sz w:val="28"/>
          <w:szCs w:val="28"/>
          <w:lang w:val="sl-SI"/>
        </w:rPr>
        <w:t>Lugano</w:t>
      </w:r>
      <w:proofErr w:type="spellEnd"/>
      <w:r w:rsidR="00F36384" w:rsidRPr="00F36384">
        <w:rPr>
          <w:rFonts w:ascii="Arial" w:hAnsi="Arial" w:cs="Arial"/>
          <w:b w:val="0"/>
          <w:i/>
          <w:sz w:val="28"/>
          <w:szCs w:val="28"/>
          <w:lang w:val="en-GB"/>
        </w:rPr>
        <w:t xml:space="preserve">, </w:t>
      </w:r>
      <w:r w:rsidR="00F36384" w:rsidRPr="00F36384">
        <w:rPr>
          <w:rFonts w:ascii="Arial" w:hAnsi="Arial" w:cs="Arial"/>
          <w:b w:val="0"/>
          <w:sz w:val="28"/>
          <w:szCs w:val="28"/>
          <w:lang w:val="en-GB"/>
        </w:rPr>
        <w:t>Switzerland</w:t>
      </w:r>
      <w:r w:rsidR="00F36384" w:rsidRPr="00F36384">
        <w:rPr>
          <w:rFonts w:ascii="Arial" w:hAnsi="Arial" w:cs="Arial"/>
          <w:b w:val="0"/>
          <w:i/>
          <w:sz w:val="28"/>
          <w:szCs w:val="28"/>
          <w:lang w:val="en-GB"/>
        </w:rPr>
        <w:t xml:space="preserve"> and </w:t>
      </w:r>
      <w:r w:rsidR="00436F9F">
        <w:rPr>
          <w:rFonts w:ascii="Arial" w:hAnsi="Arial" w:cs="Arial"/>
          <w:b w:val="0"/>
          <w:i/>
          <w:sz w:val="28"/>
          <w:szCs w:val="28"/>
          <w:lang w:val="en-GB"/>
        </w:rPr>
        <w:t xml:space="preserve">prof. dr. </w:t>
      </w:r>
      <w:bookmarkStart w:id="0" w:name="_GoBack"/>
      <w:bookmarkEnd w:id="0"/>
      <w:r w:rsidR="00F36384" w:rsidRPr="00F36384">
        <w:rPr>
          <w:rFonts w:ascii="Arial" w:hAnsi="Arial" w:cs="Arial"/>
          <w:b w:val="0"/>
          <w:sz w:val="28"/>
          <w:szCs w:val="28"/>
          <w:lang w:val="en-GB"/>
        </w:rPr>
        <w:t>Lester C. Hunt,</w:t>
      </w:r>
      <w:r w:rsidR="00F36384" w:rsidRPr="00F36384">
        <w:rPr>
          <w:b w:val="0"/>
          <w:sz w:val="28"/>
          <w:szCs w:val="28"/>
          <w:lang w:val="en-GB"/>
        </w:rPr>
        <w:t xml:space="preserve"> </w:t>
      </w:r>
      <w:r w:rsidR="00F36384" w:rsidRPr="00F36384">
        <w:rPr>
          <w:rFonts w:ascii="Arial" w:hAnsi="Arial" w:cs="Arial"/>
          <w:b w:val="0"/>
          <w:sz w:val="28"/>
          <w:szCs w:val="28"/>
          <w:lang w:val="en-GB"/>
        </w:rPr>
        <w:t>University of Surrey, UK)</w:t>
      </w:r>
    </w:p>
    <w:p w:rsidR="00193866" w:rsidRPr="00CF16C3" w:rsidRDefault="00193866" w:rsidP="00F36384">
      <w:pPr>
        <w:spacing w:line="360" w:lineRule="auto"/>
        <w:rPr>
          <w:rStyle w:val="hps"/>
          <w:rFonts w:ascii="Arial" w:hAnsi="Arial" w:cs="Arial"/>
          <w:i/>
          <w:sz w:val="18"/>
          <w:szCs w:val="18"/>
          <w:lang w:val="sl-SI"/>
        </w:rPr>
      </w:pPr>
    </w:p>
    <w:p w:rsidR="00F36384" w:rsidRPr="00E62956" w:rsidRDefault="00F36384" w:rsidP="00F36384">
      <w:pPr>
        <w:jc w:val="both"/>
        <w:rPr>
          <w:rFonts w:ascii="Arial" w:hAnsi="Arial" w:cs="Arial"/>
          <w:sz w:val="26"/>
          <w:szCs w:val="26"/>
          <w:lang w:val="en-GB"/>
        </w:rPr>
      </w:pPr>
      <w:r w:rsidRPr="00E62956">
        <w:rPr>
          <w:rFonts w:ascii="Arial" w:hAnsi="Arial" w:cs="Arial"/>
          <w:color w:val="000000"/>
          <w:sz w:val="26"/>
          <w:szCs w:val="26"/>
          <w:lang w:val="en-GB" w:eastAsia="it-CH"/>
        </w:rPr>
        <w:t xml:space="preserve">The promotion of energy efficiency is seen as one of the top priorities of EU energy policy (EC, 2010). </w:t>
      </w:r>
      <w:r w:rsidRPr="00E62956">
        <w:rPr>
          <w:rFonts w:ascii="Arial" w:hAnsi="Arial" w:cs="Arial"/>
          <w:sz w:val="26"/>
          <w:szCs w:val="26"/>
          <w:lang w:val="en-GB"/>
        </w:rPr>
        <w:t xml:space="preserve">In order to design and implement effective energy policy instruments, it is necessary to have information on energy demand price and income </w:t>
      </w:r>
      <w:proofErr w:type="spellStart"/>
      <w:r w:rsidR="002679AB" w:rsidRPr="002679AB">
        <w:rPr>
          <w:rFonts w:ascii="Arial" w:hAnsi="Arial" w:cs="Arial"/>
          <w:sz w:val="26"/>
          <w:szCs w:val="26"/>
        </w:rPr>
        <w:t>elastici</w:t>
      </w:r>
      <w:r w:rsidRPr="002679AB">
        <w:rPr>
          <w:rFonts w:ascii="Arial" w:hAnsi="Arial" w:cs="Arial"/>
          <w:sz w:val="26"/>
          <w:szCs w:val="26"/>
        </w:rPr>
        <w:t>ties</w:t>
      </w:r>
      <w:proofErr w:type="spellEnd"/>
      <w:r w:rsidRPr="00E62956">
        <w:rPr>
          <w:rFonts w:ascii="Arial" w:hAnsi="Arial" w:cs="Arial"/>
          <w:sz w:val="26"/>
          <w:szCs w:val="26"/>
          <w:lang w:val="en-GB"/>
        </w:rPr>
        <w:t xml:space="preserve"> in addition to sound indicators of energy efficiency. Following </w:t>
      </w:r>
      <w:proofErr w:type="spellStart"/>
      <w:r w:rsidRPr="00E62956">
        <w:rPr>
          <w:rFonts w:ascii="Arial" w:hAnsi="Arial" w:cs="Arial"/>
          <w:sz w:val="26"/>
          <w:szCs w:val="26"/>
          <w:lang w:val="en-GB"/>
        </w:rPr>
        <w:t>Filippini</w:t>
      </w:r>
      <w:proofErr w:type="spellEnd"/>
      <w:r w:rsidRPr="00E62956">
        <w:rPr>
          <w:rFonts w:ascii="Arial" w:hAnsi="Arial" w:cs="Arial"/>
          <w:sz w:val="26"/>
          <w:szCs w:val="26"/>
          <w:lang w:val="en-GB"/>
        </w:rPr>
        <w:t xml:space="preserve"> and Hunt (2011, 2012) t</w:t>
      </w:r>
      <w:r w:rsidRPr="00E62956">
        <w:rPr>
          <w:rFonts w:ascii="Arial" w:hAnsi="Arial" w:cs="Arial"/>
          <w:bCs/>
          <w:sz w:val="26"/>
          <w:szCs w:val="26"/>
          <w:lang w:val="en-GB"/>
        </w:rPr>
        <w:t xml:space="preserve">his research combines the approaches taken in energy demand modelling and stochastic frontier analysis (SFA) in order to estimate the level of inefficiency for the residential sector in the EU-27 member states for the period 1996 to 2009. </w:t>
      </w:r>
      <w:r w:rsidRPr="00E62956">
        <w:rPr>
          <w:rFonts w:ascii="Arial" w:hAnsi="Arial" w:cs="Arial"/>
          <w:sz w:val="26"/>
          <w:szCs w:val="26"/>
          <w:lang w:val="en-GB"/>
        </w:rPr>
        <w:t xml:space="preserve">This is argued to represent potential for energy efficiency improvement. As opposed to the more conventional indicator of energy intensity (i.e., energy demand to GDP ratio), this measure of </w:t>
      </w:r>
      <w:r w:rsidRPr="00E62956">
        <w:rPr>
          <w:rFonts w:ascii="Arial" w:hAnsi="Arial" w:cs="Arial"/>
          <w:sz w:val="26"/>
          <w:szCs w:val="26"/>
          <w:lang w:val="en-GB" w:eastAsia="it-CH"/>
        </w:rPr>
        <w:t xml:space="preserve">energy efficiency </w:t>
      </w:r>
      <w:r w:rsidRPr="00E62956">
        <w:rPr>
          <w:rFonts w:ascii="Arial" w:hAnsi="Arial" w:cs="Arial"/>
          <w:sz w:val="26"/>
          <w:szCs w:val="26"/>
          <w:lang w:val="en-GB"/>
        </w:rPr>
        <w:t xml:space="preserve">controls for a range of economic and other factors and is therefore viewed as a more suitable approach to measure energy efficiency. </w:t>
      </w:r>
      <w:r w:rsidRPr="00E62956">
        <w:rPr>
          <w:rFonts w:ascii="Arial" w:hAnsi="Arial" w:cs="Arial"/>
          <w:bCs/>
          <w:sz w:val="26"/>
          <w:szCs w:val="26"/>
          <w:lang w:val="en-GB"/>
        </w:rPr>
        <w:t xml:space="preserve">Estimation results confirm that the EU residential sector indeed holds a relatively high potential for energy savings from reduced inefficiency. Furthermore, an attempt is made to evaluate the impact of energy-efficiency measures undertaken in the EU residential sector by introducing an additional set of variables into the model and the results suggest that financial incentives and energy performance standards play an important role in promoting energy efficiency improvements, whereas informative measures do not have a significant impact. </w:t>
      </w:r>
    </w:p>
    <w:p w:rsidR="00CF16C3" w:rsidRPr="00CF16C3" w:rsidRDefault="00CF16C3" w:rsidP="00193866">
      <w:pPr>
        <w:autoSpaceDE w:val="0"/>
        <w:autoSpaceDN w:val="0"/>
        <w:adjustRightInd w:val="0"/>
        <w:spacing w:line="276" w:lineRule="auto"/>
        <w:jc w:val="both"/>
        <w:rPr>
          <w:rFonts w:ascii="Arial" w:hAnsi="Arial" w:cs="Arial"/>
          <w:sz w:val="18"/>
          <w:szCs w:val="18"/>
          <w:lang w:val="sl-SI"/>
        </w:rPr>
      </w:pPr>
    </w:p>
    <w:p w:rsidR="00CF16C3" w:rsidRDefault="001C4A97" w:rsidP="00CF16C3">
      <w:pPr>
        <w:autoSpaceDE w:val="0"/>
        <w:autoSpaceDN w:val="0"/>
        <w:adjustRightInd w:val="0"/>
        <w:spacing w:line="360" w:lineRule="auto"/>
        <w:jc w:val="center"/>
        <w:rPr>
          <w:rFonts w:ascii="Arial" w:hAnsi="Arial" w:cs="Arial"/>
          <w:lang w:val="sl-SI"/>
        </w:rPr>
      </w:pPr>
      <w:r w:rsidRPr="00CF16C3">
        <w:rPr>
          <w:rFonts w:ascii="Arial" w:hAnsi="Arial" w:cs="Arial"/>
          <w:lang w:val="sl-SI"/>
        </w:rPr>
        <w:t xml:space="preserve">Na brezplačni seminar se lahko prijavite v Službi za znanstveno raziskovalno delo, po telefonu (01) 58-92-490, ali po e-pošti </w:t>
      </w:r>
      <w:hyperlink r:id="rId10" w:history="1">
        <w:r w:rsidRPr="00CF16C3">
          <w:rPr>
            <w:rStyle w:val="Hyperlink"/>
            <w:rFonts w:ascii="Arial" w:hAnsi="Arial" w:cs="Arial"/>
            <w:lang w:val="sl-SI"/>
          </w:rPr>
          <w:t>research.seminars@ef.uni-lj.si</w:t>
        </w:r>
      </w:hyperlink>
      <w:r w:rsidR="008243D3" w:rsidRPr="00596F1D">
        <w:rPr>
          <w:lang w:val="sl-SI"/>
        </w:rPr>
        <w:t xml:space="preserve">, </w:t>
      </w:r>
      <w:r w:rsidR="008243D3" w:rsidRPr="00CF16C3">
        <w:rPr>
          <w:rFonts w:ascii="Arial" w:hAnsi="Arial" w:cs="Arial"/>
          <w:lang w:val="sl-SI"/>
        </w:rPr>
        <w:t>in sicer</w:t>
      </w:r>
      <w:r w:rsidR="00336B8E" w:rsidRPr="00CF16C3">
        <w:rPr>
          <w:rFonts w:ascii="Arial" w:hAnsi="Arial" w:cs="Arial"/>
          <w:lang w:val="sl-SI"/>
        </w:rPr>
        <w:t xml:space="preserve"> do</w:t>
      </w:r>
      <w:r w:rsidR="009E27D9">
        <w:rPr>
          <w:rFonts w:ascii="Arial" w:hAnsi="Arial" w:cs="Arial"/>
          <w:lang w:val="sl-SI"/>
        </w:rPr>
        <w:t xml:space="preserve"> </w:t>
      </w:r>
      <w:r w:rsidR="009E27D9" w:rsidRPr="00E62956">
        <w:rPr>
          <w:rFonts w:ascii="Arial" w:hAnsi="Arial" w:cs="Arial"/>
          <w:lang w:val="sl-SI"/>
        </w:rPr>
        <w:t xml:space="preserve">torka, </w:t>
      </w:r>
      <w:r w:rsidR="00E62956" w:rsidRPr="00E62956">
        <w:rPr>
          <w:rFonts w:ascii="Arial" w:hAnsi="Arial" w:cs="Arial"/>
          <w:lang w:val="sl-SI"/>
        </w:rPr>
        <w:t>9.7</w:t>
      </w:r>
      <w:r w:rsidR="00596F1D" w:rsidRPr="00E62956">
        <w:rPr>
          <w:rFonts w:ascii="Arial" w:hAnsi="Arial" w:cs="Arial"/>
          <w:lang w:val="sl-SI"/>
        </w:rPr>
        <w:t>.2013</w:t>
      </w:r>
      <w:r w:rsidR="00193866" w:rsidRPr="00E62956">
        <w:rPr>
          <w:rFonts w:ascii="Arial" w:hAnsi="Arial" w:cs="Arial"/>
          <w:lang w:val="sl-SI"/>
        </w:rPr>
        <w:t>.</w:t>
      </w:r>
    </w:p>
    <w:p w:rsidR="00D42717" w:rsidRPr="00193866" w:rsidRDefault="00D42717" w:rsidP="00CF16C3">
      <w:pPr>
        <w:autoSpaceDE w:val="0"/>
        <w:autoSpaceDN w:val="0"/>
        <w:adjustRightInd w:val="0"/>
        <w:spacing w:line="276" w:lineRule="auto"/>
        <w:jc w:val="center"/>
        <w:rPr>
          <w:rFonts w:ascii="Arial" w:hAnsi="Arial" w:cs="Arial"/>
          <w:sz w:val="26"/>
          <w:szCs w:val="26"/>
          <w:lang w:val="sl-SI"/>
        </w:rPr>
      </w:pPr>
      <w:r w:rsidRPr="00D0574E">
        <w:rPr>
          <w:rFonts w:ascii="Arial" w:hAnsi="Arial" w:cs="Arial"/>
          <w:b/>
          <w:sz w:val="32"/>
          <w:szCs w:val="32"/>
          <w:lang w:val="sl-SI"/>
        </w:rPr>
        <w:t>Vljudno vabljeni!</w:t>
      </w:r>
    </w:p>
    <w:sectPr w:rsidR="00D42717" w:rsidRPr="00193866" w:rsidSect="003F3D74">
      <w:pgSz w:w="11907" w:h="16840" w:code="9"/>
      <w:pgMar w:top="1985" w:right="1467" w:bottom="71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85F" w:rsidRDefault="0057585F">
      <w:r>
        <w:separator/>
      </w:r>
    </w:p>
  </w:endnote>
  <w:endnote w:type="continuationSeparator" w:id="0">
    <w:p w:rsidR="0057585F" w:rsidRDefault="00575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85F" w:rsidRDefault="0057585F">
      <w:r>
        <w:separator/>
      </w:r>
    </w:p>
  </w:footnote>
  <w:footnote w:type="continuationSeparator" w:id="0">
    <w:p w:rsidR="0057585F" w:rsidRDefault="005758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F9"/>
    <w:rsid w:val="0001283A"/>
    <w:rsid w:val="00012FEF"/>
    <w:rsid w:val="00024422"/>
    <w:rsid w:val="00024FCE"/>
    <w:rsid w:val="000256B0"/>
    <w:rsid w:val="000278B5"/>
    <w:rsid w:val="00027CB4"/>
    <w:rsid w:val="00043445"/>
    <w:rsid w:val="00062ACE"/>
    <w:rsid w:val="00071686"/>
    <w:rsid w:val="00077D3F"/>
    <w:rsid w:val="00084A3E"/>
    <w:rsid w:val="00087369"/>
    <w:rsid w:val="00090CF9"/>
    <w:rsid w:val="000A3148"/>
    <w:rsid w:val="000A77F3"/>
    <w:rsid w:val="000B14D9"/>
    <w:rsid w:val="000B7F7F"/>
    <w:rsid w:val="000C3B20"/>
    <w:rsid w:val="000C446D"/>
    <w:rsid w:val="000C7F55"/>
    <w:rsid w:val="000D1305"/>
    <w:rsid w:val="000D22C9"/>
    <w:rsid w:val="000D5478"/>
    <w:rsid w:val="000E542A"/>
    <w:rsid w:val="000F3FC1"/>
    <w:rsid w:val="00106666"/>
    <w:rsid w:val="00117197"/>
    <w:rsid w:val="00125283"/>
    <w:rsid w:val="001440B1"/>
    <w:rsid w:val="001460F9"/>
    <w:rsid w:val="00152731"/>
    <w:rsid w:val="0015381D"/>
    <w:rsid w:val="00153E95"/>
    <w:rsid w:val="00154EC0"/>
    <w:rsid w:val="00171D6B"/>
    <w:rsid w:val="00171E3C"/>
    <w:rsid w:val="00174108"/>
    <w:rsid w:val="0018193B"/>
    <w:rsid w:val="00185B5D"/>
    <w:rsid w:val="001862B1"/>
    <w:rsid w:val="0019103E"/>
    <w:rsid w:val="00193866"/>
    <w:rsid w:val="00193B9E"/>
    <w:rsid w:val="00196D6D"/>
    <w:rsid w:val="001B136A"/>
    <w:rsid w:val="001C0F48"/>
    <w:rsid w:val="001C1746"/>
    <w:rsid w:val="001C4712"/>
    <w:rsid w:val="001C4A97"/>
    <w:rsid w:val="001C60AB"/>
    <w:rsid w:val="001D109A"/>
    <w:rsid w:val="001E196E"/>
    <w:rsid w:val="001E19C3"/>
    <w:rsid w:val="001E3BCB"/>
    <w:rsid w:val="001F057D"/>
    <w:rsid w:val="001F1DEB"/>
    <w:rsid w:val="00201AE3"/>
    <w:rsid w:val="00202C53"/>
    <w:rsid w:val="00204F1B"/>
    <w:rsid w:val="00215546"/>
    <w:rsid w:val="00217053"/>
    <w:rsid w:val="00220E85"/>
    <w:rsid w:val="0022262D"/>
    <w:rsid w:val="00224A48"/>
    <w:rsid w:val="00224F26"/>
    <w:rsid w:val="00231D9F"/>
    <w:rsid w:val="00235D9B"/>
    <w:rsid w:val="0023712B"/>
    <w:rsid w:val="00237CF7"/>
    <w:rsid w:val="00240DE2"/>
    <w:rsid w:val="00243A91"/>
    <w:rsid w:val="00244FB1"/>
    <w:rsid w:val="00263817"/>
    <w:rsid w:val="002679AB"/>
    <w:rsid w:val="00273B41"/>
    <w:rsid w:val="0027427F"/>
    <w:rsid w:val="002816AB"/>
    <w:rsid w:val="00283084"/>
    <w:rsid w:val="00283BB6"/>
    <w:rsid w:val="002844C3"/>
    <w:rsid w:val="0028578C"/>
    <w:rsid w:val="002962A6"/>
    <w:rsid w:val="002962CC"/>
    <w:rsid w:val="002A07A6"/>
    <w:rsid w:val="002A09AA"/>
    <w:rsid w:val="002B031B"/>
    <w:rsid w:val="002B53E1"/>
    <w:rsid w:val="002B7A38"/>
    <w:rsid w:val="002C597E"/>
    <w:rsid w:val="002C5B90"/>
    <w:rsid w:val="002C665A"/>
    <w:rsid w:val="002C736A"/>
    <w:rsid w:val="002D24A1"/>
    <w:rsid w:val="002D537C"/>
    <w:rsid w:val="002D6B51"/>
    <w:rsid w:val="002D778B"/>
    <w:rsid w:val="002D7D30"/>
    <w:rsid w:val="002E4B62"/>
    <w:rsid w:val="002E7B5A"/>
    <w:rsid w:val="002F6C95"/>
    <w:rsid w:val="00312FC7"/>
    <w:rsid w:val="00313149"/>
    <w:rsid w:val="00315849"/>
    <w:rsid w:val="003160C6"/>
    <w:rsid w:val="003200CD"/>
    <w:rsid w:val="0032033E"/>
    <w:rsid w:val="003327FD"/>
    <w:rsid w:val="00336B8E"/>
    <w:rsid w:val="00352020"/>
    <w:rsid w:val="003521E3"/>
    <w:rsid w:val="00356643"/>
    <w:rsid w:val="003579EB"/>
    <w:rsid w:val="00357C58"/>
    <w:rsid w:val="003707B1"/>
    <w:rsid w:val="00373EE3"/>
    <w:rsid w:val="00383351"/>
    <w:rsid w:val="00394B7A"/>
    <w:rsid w:val="00395203"/>
    <w:rsid w:val="003A41AB"/>
    <w:rsid w:val="003A5037"/>
    <w:rsid w:val="003A6F42"/>
    <w:rsid w:val="003D3C76"/>
    <w:rsid w:val="003E0107"/>
    <w:rsid w:val="003E0E3F"/>
    <w:rsid w:val="003E1E64"/>
    <w:rsid w:val="003E37B2"/>
    <w:rsid w:val="003E49C7"/>
    <w:rsid w:val="003E6AE6"/>
    <w:rsid w:val="003F12E9"/>
    <w:rsid w:val="003F3D74"/>
    <w:rsid w:val="003F4EE8"/>
    <w:rsid w:val="00401C98"/>
    <w:rsid w:val="004029A5"/>
    <w:rsid w:val="00412ADF"/>
    <w:rsid w:val="00413DDB"/>
    <w:rsid w:val="00414DB9"/>
    <w:rsid w:val="0042432C"/>
    <w:rsid w:val="004253A3"/>
    <w:rsid w:val="004260BC"/>
    <w:rsid w:val="00431A7B"/>
    <w:rsid w:val="004354B2"/>
    <w:rsid w:val="00436F9F"/>
    <w:rsid w:val="00447771"/>
    <w:rsid w:val="004557E6"/>
    <w:rsid w:val="00455E78"/>
    <w:rsid w:val="004659C7"/>
    <w:rsid w:val="00466949"/>
    <w:rsid w:val="00467A4C"/>
    <w:rsid w:val="00467DE4"/>
    <w:rsid w:val="00471E95"/>
    <w:rsid w:val="00473A5A"/>
    <w:rsid w:val="00477B0C"/>
    <w:rsid w:val="0048417F"/>
    <w:rsid w:val="004925EB"/>
    <w:rsid w:val="004A2A61"/>
    <w:rsid w:val="004A38B4"/>
    <w:rsid w:val="004A54D3"/>
    <w:rsid w:val="004A75EB"/>
    <w:rsid w:val="004A7951"/>
    <w:rsid w:val="004B4BD4"/>
    <w:rsid w:val="004B57CA"/>
    <w:rsid w:val="004C4429"/>
    <w:rsid w:val="004C7F95"/>
    <w:rsid w:val="004D18F1"/>
    <w:rsid w:val="004D50BC"/>
    <w:rsid w:val="004D5D9D"/>
    <w:rsid w:val="004D7E72"/>
    <w:rsid w:val="004F3F8F"/>
    <w:rsid w:val="00501525"/>
    <w:rsid w:val="00505DC4"/>
    <w:rsid w:val="0051103B"/>
    <w:rsid w:val="005136A5"/>
    <w:rsid w:val="005168EC"/>
    <w:rsid w:val="00523D1D"/>
    <w:rsid w:val="00535F82"/>
    <w:rsid w:val="00537B39"/>
    <w:rsid w:val="005511E9"/>
    <w:rsid w:val="00555068"/>
    <w:rsid w:val="00561DE4"/>
    <w:rsid w:val="00565468"/>
    <w:rsid w:val="005660CD"/>
    <w:rsid w:val="00574DC5"/>
    <w:rsid w:val="0057585F"/>
    <w:rsid w:val="005806FE"/>
    <w:rsid w:val="0058273C"/>
    <w:rsid w:val="005850BE"/>
    <w:rsid w:val="00591855"/>
    <w:rsid w:val="00596678"/>
    <w:rsid w:val="00596F1D"/>
    <w:rsid w:val="005B4F79"/>
    <w:rsid w:val="005B5BA8"/>
    <w:rsid w:val="005B63ED"/>
    <w:rsid w:val="005B66EF"/>
    <w:rsid w:val="005B7D60"/>
    <w:rsid w:val="005C39A7"/>
    <w:rsid w:val="005C5009"/>
    <w:rsid w:val="005D178B"/>
    <w:rsid w:val="005D1868"/>
    <w:rsid w:val="005D2A4D"/>
    <w:rsid w:val="005D53C3"/>
    <w:rsid w:val="005D6136"/>
    <w:rsid w:val="005D6C5E"/>
    <w:rsid w:val="005E1423"/>
    <w:rsid w:val="005E582E"/>
    <w:rsid w:val="005F061A"/>
    <w:rsid w:val="005F168B"/>
    <w:rsid w:val="005F2630"/>
    <w:rsid w:val="0061288D"/>
    <w:rsid w:val="00612D97"/>
    <w:rsid w:val="00622E1D"/>
    <w:rsid w:val="006249FB"/>
    <w:rsid w:val="00626234"/>
    <w:rsid w:val="00632135"/>
    <w:rsid w:val="006365F2"/>
    <w:rsid w:val="006411C4"/>
    <w:rsid w:val="006523AE"/>
    <w:rsid w:val="0065639C"/>
    <w:rsid w:val="00660007"/>
    <w:rsid w:val="006608A0"/>
    <w:rsid w:val="0066660F"/>
    <w:rsid w:val="00670F9A"/>
    <w:rsid w:val="0067615D"/>
    <w:rsid w:val="006775FF"/>
    <w:rsid w:val="006869B0"/>
    <w:rsid w:val="00690002"/>
    <w:rsid w:val="00697F15"/>
    <w:rsid w:val="006B22C7"/>
    <w:rsid w:val="006B5B77"/>
    <w:rsid w:val="006C48DC"/>
    <w:rsid w:val="006C683C"/>
    <w:rsid w:val="006D0AC9"/>
    <w:rsid w:val="006D0B6C"/>
    <w:rsid w:val="006D1785"/>
    <w:rsid w:val="006D75A8"/>
    <w:rsid w:val="006E3E61"/>
    <w:rsid w:val="006E4484"/>
    <w:rsid w:val="006F0492"/>
    <w:rsid w:val="006F1F65"/>
    <w:rsid w:val="006F24F5"/>
    <w:rsid w:val="00713532"/>
    <w:rsid w:val="0072631D"/>
    <w:rsid w:val="00733FC8"/>
    <w:rsid w:val="007367A9"/>
    <w:rsid w:val="00740F8D"/>
    <w:rsid w:val="00741A93"/>
    <w:rsid w:val="00744659"/>
    <w:rsid w:val="00747B11"/>
    <w:rsid w:val="007564F5"/>
    <w:rsid w:val="007705DF"/>
    <w:rsid w:val="00770608"/>
    <w:rsid w:val="007716B6"/>
    <w:rsid w:val="00776166"/>
    <w:rsid w:val="00786464"/>
    <w:rsid w:val="00787025"/>
    <w:rsid w:val="007A3EC2"/>
    <w:rsid w:val="007A4AA7"/>
    <w:rsid w:val="007B50A8"/>
    <w:rsid w:val="007C479E"/>
    <w:rsid w:val="007C77E0"/>
    <w:rsid w:val="007D1907"/>
    <w:rsid w:val="007D381B"/>
    <w:rsid w:val="007D6E7E"/>
    <w:rsid w:val="007E3617"/>
    <w:rsid w:val="007E3E60"/>
    <w:rsid w:val="007E4471"/>
    <w:rsid w:val="007E46A8"/>
    <w:rsid w:val="007F5158"/>
    <w:rsid w:val="00800FB7"/>
    <w:rsid w:val="00803975"/>
    <w:rsid w:val="008041C7"/>
    <w:rsid w:val="0080561C"/>
    <w:rsid w:val="008063C9"/>
    <w:rsid w:val="00810FB5"/>
    <w:rsid w:val="00820975"/>
    <w:rsid w:val="00821D1F"/>
    <w:rsid w:val="008243D3"/>
    <w:rsid w:val="0082648F"/>
    <w:rsid w:val="00832FB7"/>
    <w:rsid w:val="0083667D"/>
    <w:rsid w:val="0084319A"/>
    <w:rsid w:val="00844798"/>
    <w:rsid w:val="0085779A"/>
    <w:rsid w:val="0086292F"/>
    <w:rsid w:val="00863201"/>
    <w:rsid w:val="00865751"/>
    <w:rsid w:val="008721CA"/>
    <w:rsid w:val="00872F00"/>
    <w:rsid w:val="0087372D"/>
    <w:rsid w:val="008818E6"/>
    <w:rsid w:val="0088604A"/>
    <w:rsid w:val="0088635A"/>
    <w:rsid w:val="00886D1E"/>
    <w:rsid w:val="00897983"/>
    <w:rsid w:val="008A069B"/>
    <w:rsid w:val="008A5712"/>
    <w:rsid w:val="008A78C2"/>
    <w:rsid w:val="008B799D"/>
    <w:rsid w:val="008C2241"/>
    <w:rsid w:val="008D4023"/>
    <w:rsid w:val="008D6E9D"/>
    <w:rsid w:val="008D715E"/>
    <w:rsid w:val="008E49BE"/>
    <w:rsid w:val="008E7F56"/>
    <w:rsid w:val="008F199F"/>
    <w:rsid w:val="008F3D31"/>
    <w:rsid w:val="00900D1A"/>
    <w:rsid w:val="009036C4"/>
    <w:rsid w:val="00904970"/>
    <w:rsid w:val="00921377"/>
    <w:rsid w:val="009260E4"/>
    <w:rsid w:val="0093674A"/>
    <w:rsid w:val="0094105E"/>
    <w:rsid w:val="00943027"/>
    <w:rsid w:val="009434EC"/>
    <w:rsid w:val="009434F6"/>
    <w:rsid w:val="00954F07"/>
    <w:rsid w:val="009616B4"/>
    <w:rsid w:val="00964D42"/>
    <w:rsid w:val="00970F2C"/>
    <w:rsid w:val="00983C9B"/>
    <w:rsid w:val="00984DFE"/>
    <w:rsid w:val="00987742"/>
    <w:rsid w:val="00991129"/>
    <w:rsid w:val="009A2CE0"/>
    <w:rsid w:val="009C7046"/>
    <w:rsid w:val="009E27D9"/>
    <w:rsid w:val="009E31AA"/>
    <w:rsid w:val="009E3E18"/>
    <w:rsid w:val="009E60E9"/>
    <w:rsid w:val="009F7A00"/>
    <w:rsid w:val="00A1223E"/>
    <w:rsid w:val="00A1480E"/>
    <w:rsid w:val="00A1752D"/>
    <w:rsid w:val="00A24212"/>
    <w:rsid w:val="00A24948"/>
    <w:rsid w:val="00A27ADB"/>
    <w:rsid w:val="00A40EAF"/>
    <w:rsid w:val="00A41469"/>
    <w:rsid w:val="00A4658C"/>
    <w:rsid w:val="00A529FA"/>
    <w:rsid w:val="00A5380A"/>
    <w:rsid w:val="00A5706D"/>
    <w:rsid w:val="00A6128F"/>
    <w:rsid w:val="00A62EAE"/>
    <w:rsid w:val="00A673AC"/>
    <w:rsid w:val="00A70093"/>
    <w:rsid w:val="00A73AD8"/>
    <w:rsid w:val="00A747BD"/>
    <w:rsid w:val="00A81F7A"/>
    <w:rsid w:val="00A82C3A"/>
    <w:rsid w:val="00A84468"/>
    <w:rsid w:val="00A87182"/>
    <w:rsid w:val="00A87F41"/>
    <w:rsid w:val="00A87F67"/>
    <w:rsid w:val="00A9093A"/>
    <w:rsid w:val="00AA71D9"/>
    <w:rsid w:val="00AB6720"/>
    <w:rsid w:val="00AC2F56"/>
    <w:rsid w:val="00AC5486"/>
    <w:rsid w:val="00AC7A55"/>
    <w:rsid w:val="00AD1E51"/>
    <w:rsid w:val="00AD33D2"/>
    <w:rsid w:val="00AD4B3F"/>
    <w:rsid w:val="00AD5D57"/>
    <w:rsid w:val="00AE0F50"/>
    <w:rsid w:val="00AE1D79"/>
    <w:rsid w:val="00AF0E8B"/>
    <w:rsid w:val="00B00449"/>
    <w:rsid w:val="00B02323"/>
    <w:rsid w:val="00B02502"/>
    <w:rsid w:val="00B03106"/>
    <w:rsid w:val="00B03282"/>
    <w:rsid w:val="00B054EC"/>
    <w:rsid w:val="00B13664"/>
    <w:rsid w:val="00B15CB7"/>
    <w:rsid w:val="00B23A78"/>
    <w:rsid w:val="00B24E60"/>
    <w:rsid w:val="00B30C8C"/>
    <w:rsid w:val="00B31312"/>
    <w:rsid w:val="00B33212"/>
    <w:rsid w:val="00B333AA"/>
    <w:rsid w:val="00B411C3"/>
    <w:rsid w:val="00B45DA3"/>
    <w:rsid w:val="00B5122B"/>
    <w:rsid w:val="00B51361"/>
    <w:rsid w:val="00B53440"/>
    <w:rsid w:val="00B76772"/>
    <w:rsid w:val="00B76E86"/>
    <w:rsid w:val="00B7709F"/>
    <w:rsid w:val="00B80302"/>
    <w:rsid w:val="00B80598"/>
    <w:rsid w:val="00B80B41"/>
    <w:rsid w:val="00B97688"/>
    <w:rsid w:val="00BA0F3C"/>
    <w:rsid w:val="00BA35EE"/>
    <w:rsid w:val="00BA65CB"/>
    <w:rsid w:val="00BA6B9F"/>
    <w:rsid w:val="00BB012F"/>
    <w:rsid w:val="00BB2DDB"/>
    <w:rsid w:val="00BC7323"/>
    <w:rsid w:val="00BD0540"/>
    <w:rsid w:val="00BD08C5"/>
    <w:rsid w:val="00BD1113"/>
    <w:rsid w:val="00BD5E64"/>
    <w:rsid w:val="00BD770A"/>
    <w:rsid w:val="00BE4661"/>
    <w:rsid w:val="00BF561B"/>
    <w:rsid w:val="00C05F82"/>
    <w:rsid w:val="00C1468E"/>
    <w:rsid w:val="00C25072"/>
    <w:rsid w:val="00C2639A"/>
    <w:rsid w:val="00C33F87"/>
    <w:rsid w:val="00C370DB"/>
    <w:rsid w:val="00C45918"/>
    <w:rsid w:val="00C5553E"/>
    <w:rsid w:val="00C55C74"/>
    <w:rsid w:val="00C57316"/>
    <w:rsid w:val="00C65184"/>
    <w:rsid w:val="00C7132A"/>
    <w:rsid w:val="00C72B26"/>
    <w:rsid w:val="00C72BC9"/>
    <w:rsid w:val="00C73B5A"/>
    <w:rsid w:val="00C85FC8"/>
    <w:rsid w:val="00C906D3"/>
    <w:rsid w:val="00C91653"/>
    <w:rsid w:val="00C91F1E"/>
    <w:rsid w:val="00C9209B"/>
    <w:rsid w:val="00CA7510"/>
    <w:rsid w:val="00CA7EB1"/>
    <w:rsid w:val="00CC3F39"/>
    <w:rsid w:val="00CD25C3"/>
    <w:rsid w:val="00CD5F10"/>
    <w:rsid w:val="00CE09AC"/>
    <w:rsid w:val="00CF16C3"/>
    <w:rsid w:val="00CF3C54"/>
    <w:rsid w:val="00CF40F5"/>
    <w:rsid w:val="00CF644D"/>
    <w:rsid w:val="00CF6D30"/>
    <w:rsid w:val="00D04610"/>
    <w:rsid w:val="00D04A19"/>
    <w:rsid w:val="00D0574E"/>
    <w:rsid w:val="00D17444"/>
    <w:rsid w:val="00D204E7"/>
    <w:rsid w:val="00D2057B"/>
    <w:rsid w:val="00D24605"/>
    <w:rsid w:val="00D250C8"/>
    <w:rsid w:val="00D32E06"/>
    <w:rsid w:val="00D42717"/>
    <w:rsid w:val="00D44C11"/>
    <w:rsid w:val="00D4680C"/>
    <w:rsid w:val="00D468D3"/>
    <w:rsid w:val="00D511AF"/>
    <w:rsid w:val="00D56051"/>
    <w:rsid w:val="00D56408"/>
    <w:rsid w:val="00D571AC"/>
    <w:rsid w:val="00D57A43"/>
    <w:rsid w:val="00D6039C"/>
    <w:rsid w:val="00D71CBE"/>
    <w:rsid w:val="00D75133"/>
    <w:rsid w:val="00D77D56"/>
    <w:rsid w:val="00D81E35"/>
    <w:rsid w:val="00D81FFB"/>
    <w:rsid w:val="00D87F67"/>
    <w:rsid w:val="00D9128F"/>
    <w:rsid w:val="00D914CF"/>
    <w:rsid w:val="00D9211F"/>
    <w:rsid w:val="00D976FA"/>
    <w:rsid w:val="00D97F76"/>
    <w:rsid w:val="00DA02EC"/>
    <w:rsid w:val="00DA5467"/>
    <w:rsid w:val="00DE6431"/>
    <w:rsid w:val="00DE6900"/>
    <w:rsid w:val="00DE7367"/>
    <w:rsid w:val="00DF2AFB"/>
    <w:rsid w:val="00DF3F38"/>
    <w:rsid w:val="00DF4C08"/>
    <w:rsid w:val="00DF5173"/>
    <w:rsid w:val="00DF5B20"/>
    <w:rsid w:val="00DF7CB2"/>
    <w:rsid w:val="00E135C3"/>
    <w:rsid w:val="00E139A2"/>
    <w:rsid w:val="00E15324"/>
    <w:rsid w:val="00E161E5"/>
    <w:rsid w:val="00E27B86"/>
    <w:rsid w:val="00E32D89"/>
    <w:rsid w:val="00E33529"/>
    <w:rsid w:val="00E3365C"/>
    <w:rsid w:val="00E43DB1"/>
    <w:rsid w:val="00E44863"/>
    <w:rsid w:val="00E45064"/>
    <w:rsid w:val="00E45FD5"/>
    <w:rsid w:val="00E526C7"/>
    <w:rsid w:val="00E62956"/>
    <w:rsid w:val="00E66678"/>
    <w:rsid w:val="00E736AE"/>
    <w:rsid w:val="00E80312"/>
    <w:rsid w:val="00E8390D"/>
    <w:rsid w:val="00E84C57"/>
    <w:rsid w:val="00E86BFC"/>
    <w:rsid w:val="00E90F34"/>
    <w:rsid w:val="00E91B5E"/>
    <w:rsid w:val="00E92DC5"/>
    <w:rsid w:val="00EA11E9"/>
    <w:rsid w:val="00EA2762"/>
    <w:rsid w:val="00EA5384"/>
    <w:rsid w:val="00EB0C04"/>
    <w:rsid w:val="00EB1430"/>
    <w:rsid w:val="00EB1912"/>
    <w:rsid w:val="00EB4BED"/>
    <w:rsid w:val="00EC219B"/>
    <w:rsid w:val="00EC446A"/>
    <w:rsid w:val="00ED1099"/>
    <w:rsid w:val="00ED3DC8"/>
    <w:rsid w:val="00ED5240"/>
    <w:rsid w:val="00ED7D17"/>
    <w:rsid w:val="00EE0772"/>
    <w:rsid w:val="00EF198D"/>
    <w:rsid w:val="00EF5688"/>
    <w:rsid w:val="00EF5BB0"/>
    <w:rsid w:val="00F02479"/>
    <w:rsid w:val="00F1257B"/>
    <w:rsid w:val="00F17F6E"/>
    <w:rsid w:val="00F21C85"/>
    <w:rsid w:val="00F25D7A"/>
    <w:rsid w:val="00F3006B"/>
    <w:rsid w:val="00F33068"/>
    <w:rsid w:val="00F36384"/>
    <w:rsid w:val="00F41D10"/>
    <w:rsid w:val="00F722F2"/>
    <w:rsid w:val="00F74F7C"/>
    <w:rsid w:val="00F85C17"/>
    <w:rsid w:val="00F93AB6"/>
    <w:rsid w:val="00F9643B"/>
    <w:rsid w:val="00FD007A"/>
    <w:rsid w:val="00FD6788"/>
    <w:rsid w:val="00FE4C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05127833">
      <w:bodyDiv w:val="1"/>
      <w:marLeft w:val="0"/>
      <w:marRight w:val="0"/>
      <w:marTop w:val="0"/>
      <w:marBottom w:val="0"/>
      <w:divBdr>
        <w:top w:val="none" w:sz="0" w:space="0" w:color="auto"/>
        <w:left w:val="none" w:sz="0" w:space="0" w:color="auto"/>
        <w:bottom w:val="none" w:sz="0" w:space="0" w:color="auto"/>
        <w:right w:val="none" w:sz="0" w:space="0" w:color="auto"/>
      </w:divBdr>
      <w:divsChild>
        <w:div w:id="1282109691">
          <w:marLeft w:val="855"/>
          <w:marRight w:val="0"/>
          <w:marTop w:val="0"/>
          <w:marBottom w:val="0"/>
          <w:divBdr>
            <w:top w:val="single" w:sz="18" w:space="0" w:color="6C9D30"/>
            <w:left w:val="single" w:sz="2" w:space="0" w:color="2E2E2E"/>
            <w:bottom w:val="single" w:sz="2" w:space="0" w:color="2E2E2E"/>
            <w:right w:val="single" w:sz="2" w:space="0" w:color="2E2E2E"/>
          </w:divBdr>
          <w:divsChild>
            <w:div w:id="723260553">
              <w:marLeft w:val="0"/>
              <w:marRight w:val="0"/>
              <w:marTop w:val="15"/>
              <w:marBottom w:val="0"/>
              <w:divBdr>
                <w:top w:val="none" w:sz="0" w:space="0" w:color="auto"/>
                <w:left w:val="none" w:sz="0" w:space="0" w:color="auto"/>
                <w:bottom w:val="none" w:sz="0" w:space="0" w:color="auto"/>
                <w:right w:val="none" w:sz="0" w:space="0" w:color="auto"/>
              </w:divBdr>
              <w:divsChild>
                <w:div w:id="557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534582502">
      <w:bodyDiv w:val="1"/>
      <w:marLeft w:val="0"/>
      <w:marRight w:val="0"/>
      <w:marTop w:val="0"/>
      <w:marBottom w:val="0"/>
      <w:divBdr>
        <w:top w:val="none" w:sz="0" w:space="0" w:color="auto"/>
        <w:left w:val="none" w:sz="0" w:space="0" w:color="auto"/>
        <w:bottom w:val="none" w:sz="0" w:space="0" w:color="auto"/>
        <w:right w:val="none" w:sz="0" w:space="0" w:color="auto"/>
      </w:divBdr>
    </w:div>
    <w:div w:id="632902303">
      <w:bodyDiv w:val="1"/>
      <w:marLeft w:val="0"/>
      <w:marRight w:val="0"/>
      <w:marTop w:val="0"/>
      <w:marBottom w:val="0"/>
      <w:divBdr>
        <w:top w:val="none" w:sz="0" w:space="0" w:color="auto"/>
        <w:left w:val="none" w:sz="0" w:space="0" w:color="auto"/>
        <w:bottom w:val="none" w:sz="0" w:space="0" w:color="auto"/>
        <w:right w:val="none" w:sz="0" w:space="0" w:color="auto"/>
      </w:divBdr>
    </w:div>
    <w:div w:id="650519517">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14618588">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121849074">
      <w:bodyDiv w:val="1"/>
      <w:marLeft w:val="0"/>
      <w:marRight w:val="0"/>
      <w:marTop w:val="0"/>
      <w:marBottom w:val="0"/>
      <w:divBdr>
        <w:top w:val="none" w:sz="0" w:space="0" w:color="auto"/>
        <w:left w:val="none" w:sz="0" w:space="0" w:color="auto"/>
        <w:bottom w:val="none" w:sz="0" w:space="0" w:color="auto"/>
        <w:right w:val="none" w:sz="0" w:space="0" w:color="auto"/>
      </w:divBdr>
    </w:div>
    <w:div w:id="1170292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466">
          <w:marLeft w:val="285"/>
          <w:marRight w:val="0"/>
          <w:marTop w:val="0"/>
          <w:marBottom w:val="0"/>
          <w:divBdr>
            <w:top w:val="none" w:sz="0" w:space="0" w:color="auto"/>
            <w:left w:val="single" w:sz="2" w:space="0" w:color="2E2E2E"/>
            <w:bottom w:val="single" w:sz="2" w:space="0" w:color="2E2E2E"/>
            <w:right w:val="single" w:sz="2" w:space="0" w:color="2E2E2E"/>
          </w:divBdr>
          <w:divsChild>
            <w:div w:id="1794014978">
              <w:marLeft w:val="0"/>
              <w:marRight w:val="0"/>
              <w:marTop w:val="15"/>
              <w:marBottom w:val="0"/>
              <w:divBdr>
                <w:top w:val="none" w:sz="0" w:space="0" w:color="auto"/>
                <w:left w:val="none" w:sz="0" w:space="0" w:color="auto"/>
                <w:bottom w:val="none" w:sz="0" w:space="0" w:color="auto"/>
                <w:right w:val="none" w:sz="0" w:space="0" w:color="auto"/>
              </w:divBdr>
              <w:divsChild>
                <w:div w:id="1654598612">
                  <w:marLeft w:val="0"/>
                  <w:marRight w:val="0"/>
                  <w:marTop w:val="0"/>
                  <w:marBottom w:val="0"/>
                  <w:divBdr>
                    <w:top w:val="none" w:sz="0" w:space="0" w:color="auto"/>
                    <w:left w:val="none" w:sz="0" w:space="0" w:color="auto"/>
                    <w:bottom w:val="none" w:sz="0" w:space="0" w:color="auto"/>
                    <w:right w:val="none" w:sz="0" w:space="0" w:color="auto"/>
                  </w:divBdr>
                  <w:divsChild>
                    <w:div w:id="1504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440956259">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59903524">
      <w:bodyDiv w:val="1"/>
      <w:marLeft w:val="0"/>
      <w:marRight w:val="0"/>
      <w:marTop w:val="0"/>
      <w:marBottom w:val="0"/>
      <w:divBdr>
        <w:top w:val="none" w:sz="0" w:space="0" w:color="auto"/>
        <w:left w:val="none" w:sz="0" w:space="0" w:color="auto"/>
        <w:bottom w:val="none" w:sz="0" w:space="0" w:color="auto"/>
        <w:right w:val="none" w:sz="0" w:space="0" w:color="auto"/>
      </w:divBdr>
      <w:divsChild>
        <w:div w:id="1573613635">
          <w:marLeft w:val="855"/>
          <w:marRight w:val="0"/>
          <w:marTop w:val="0"/>
          <w:marBottom w:val="0"/>
          <w:divBdr>
            <w:top w:val="single" w:sz="18" w:space="0" w:color="6C9D30"/>
            <w:left w:val="single" w:sz="2" w:space="0" w:color="2E2E2E"/>
            <w:bottom w:val="single" w:sz="2" w:space="0" w:color="2E2E2E"/>
            <w:right w:val="single" w:sz="2" w:space="0" w:color="2E2E2E"/>
          </w:divBdr>
          <w:divsChild>
            <w:div w:id="1222132403">
              <w:marLeft w:val="0"/>
              <w:marRight w:val="0"/>
              <w:marTop w:val="15"/>
              <w:marBottom w:val="0"/>
              <w:divBdr>
                <w:top w:val="none" w:sz="0" w:space="0" w:color="auto"/>
                <w:left w:val="none" w:sz="0" w:space="0" w:color="auto"/>
                <w:bottom w:val="none" w:sz="0" w:space="0" w:color="auto"/>
                <w:right w:val="none" w:sz="0" w:space="0" w:color="auto"/>
              </w:divBdr>
              <w:divsChild>
                <w:div w:id="130098864">
                  <w:marLeft w:val="0"/>
                  <w:marRight w:val="0"/>
                  <w:marTop w:val="0"/>
                  <w:marBottom w:val="0"/>
                  <w:divBdr>
                    <w:top w:val="none" w:sz="0" w:space="0" w:color="auto"/>
                    <w:left w:val="none" w:sz="0" w:space="0" w:color="auto"/>
                    <w:bottom w:val="none" w:sz="0" w:space="0" w:color="auto"/>
                    <w:right w:val="none" w:sz="0" w:space="0" w:color="auto"/>
                  </w:divBdr>
                  <w:divsChild>
                    <w:div w:id="7227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18192">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733430951">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085462">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search.seminars@ef.uni-lj.si"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23BBB-E0FC-4536-BF9E-0AF582F57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2248</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Lapanja</dc:creator>
  <cp:lastModifiedBy>Sečen, Karmen</cp:lastModifiedBy>
  <cp:revision>5</cp:revision>
  <cp:lastPrinted>2010-09-15T08:29:00Z</cp:lastPrinted>
  <dcterms:created xsi:type="dcterms:W3CDTF">2013-07-08T12:02:00Z</dcterms:created>
  <dcterms:modified xsi:type="dcterms:W3CDTF">2013-07-08T12:47:00Z</dcterms:modified>
</cp:coreProperties>
</file>